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18B5B">
      <w:pPr>
        <w:snapToGrid w:val="0"/>
        <w:jc w:val="distribute"/>
        <w:rPr>
          <w:rFonts w:ascii="方正小标宋_GBK" w:eastAsia="方正小标宋_GBK"/>
          <w:bCs/>
          <w:color w:val="FF0000"/>
          <w:w w:val="65"/>
          <w:sz w:val="120"/>
          <w:szCs w:val="120"/>
        </w:rPr>
      </w:pPr>
      <w:bookmarkStart w:id="0" w:name="南通统计局统一文号标签"/>
      <w:bookmarkStart w:id="1" w:name="文号"/>
      <w:r>
        <w:rPr>
          <w:rFonts w:hint="eastAsia" w:ascii="方正小标宋_GBK" w:eastAsia="方正小标宋_GBK"/>
          <w:bCs/>
          <w:color w:val="FF0000"/>
          <w:w w:val="65"/>
          <w:sz w:val="120"/>
          <w:szCs w:val="120"/>
        </w:rPr>
        <w:t>南通市统计局</w:t>
      </w:r>
    </w:p>
    <w:p w14:paraId="11DBAE8A">
      <w:pPr>
        <w:spacing w:line="0" w:lineRule="atLeast"/>
        <w:jc w:val="center"/>
        <w:rPr>
          <w:rFonts w:eastAsia="方正仿宋_GBK"/>
        </w:rPr>
      </w:pPr>
    </w:p>
    <w:bookmarkEnd w:id="0"/>
    <w:bookmarkEnd w:id="1"/>
    <w:p w14:paraId="4B0A06BB">
      <w:pPr>
        <w:pBdr>
          <w:bottom w:val="single" w:color="FF0000" w:sz="18" w:space="1"/>
        </w:pBdr>
        <w:spacing w:line="0" w:lineRule="atLeast"/>
        <w:jc w:val="center"/>
        <w:rPr>
          <w:rFonts w:ascii="仿宋_GB2312"/>
          <w:sz w:val="30"/>
          <w:szCs w:val="30"/>
        </w:rPr>
      </w:pPr>
    </w:p>
    <w:p w14:paraId="2CC29AAA">
      <w:pPr>
        <w:spacing w:line="0" w:lineRule="atLeast"/>
        <w:jc w:val="center"/>
        <w:rPr>
          <w:rFonts w:ascii="仿宋_GB2312"/>
        </w:rPr>
      </w:pPr>
    </w:p>
    <w:p w14:paraId="74666923">
      <w:pPr>
        <w:spacing w:line="0" w:lineRule="atLeast"/>
        <w:jc w:val="center"/>
        <w:rPr>
          <w:rFonts w:ascii="仿宋_GB2312"/>
        </w:rPr>
      </w:pPr>
    </w:p>
    <w:p w14:paraId="1EF96973">
      <w:pPr>
        <w:pStyle w:val="7"/>
        <w:shd w:val="clear" w:color="auto" w:fill="FFFFFF"/>
        <w:spacing w:before="0" w:beforeAutospacing="0" w:after="0" w:afterAutospacing="0" w:line="600" w:lineRule="exact"/>
        <w:jc w:val="center"/>
        <w:rPr>
          <w:rFonts w:ascii="方正小标宋_GBK" w:eastAsia="方正小标宋_GBK" w:hAnsiTheme="majorEastAsia"/>
          <w:bCs/>
          <w:spacing w:val="-6"/>
          <w:sz w:val="44"/>
          <w:szCs w:val="44"/>
        </w:rPr>
      </w:pPr>
      <w:r>
        <w:rPr>
          <w:rStyle w:val="10"/>
          <w:rFonts w:hint="eastAsia" w:ascii="方正小标宋_GBK" w:eastAsia="方正小标宋_GBK" w:hAnsiTheme="majorEastAsia"/>
          <w:b w:val="0"/>
          <w:bCs/>
          <w:spacing w:val="-6"/>
          <w:sz w:val="44"/>
          <w:szCs w:val="44"/>
        </w:rPr>
        <w:t>南通市统计局20</w:t>
      </w:r>
      <w:r>
        <w:rPr>
          <w:rStyle w:val="10"/>
          <w:rFonts w:hint="eastAsia" w:ascii="方正小标宋_GBK" w:eastAsia="方正小标宋_GBK" w:hAnsiTheme="majorEastAsia"/>
          <w:b w:val="0"/>
          <w:bCs/>
          <w:spacing w:val="-6"/>
          <w:sz w:val="44"/>
          <w:szCs w:val="44"/>
          <w:lang w:eastAsia="zh-CN"/>
        </w:rPr>
        <w:t>2</w:t>
      </w:r>
      <w:r>
        <w:rPr>
          <w:rStyle w:val="10"/>
          <w:rFonts w:hint="eastAsia" w:ascii="方正小标宋_GBK" w:eastAsia="方正小标宋_GBK" w:hAnsiTheme="majorEastAsia"/>
          <w:b w:val="0"/>
          <w:bCs/>
          <w:spacing w:val="-6"/>
          <w:sz w:val="44"/>
          <w:szCs w:val="44"/>
          <w:lang w:val="en-US" w:eastAsia="zh-CN"/>
        </w:rPr>
        <w:t>5</w:t>
      </w:r>
      <w:r>
        <w:rPr>
          <w:rStyle w:val="10"/>
          <w:rFonts w:hint="eastAsia" w:ascii="方正小标宋_GBK" w:eastAsia="方正小标宋_GBK" w:hAnsiTheme="majorEastAsia"/>
          <w:b w:val="0"/>
          <w:bCs/>
          <w:spacing w:val="-6"/>
          <w:sz w:val="44"/>
          <w:szCs w:val="44"/>
        </w:rPr>
        <w:t>年法治政府建设情况报告</w:t>
      </w:r>
    </w:p>
    <w:p w14:paraId="5DBD8BDF">
      <w:pPr>
        <w:snapToGrid w:val="0"/>
        <w:spacing w:line="600" w:lineRule="exact"/>
        <w:ind w:firstLine="640" w:firstLineChars="200"/>
        <w:rPr>
          <w:rFonts w:hint="eastAsia" w:eastAsia="仿宋_GB2312"/>
          <w:sz w:val="32"/>
          <w:szCs w:val="32"/>
        </w:rPr>
      </w:pPr>
      <w:r>
        <w:rPr>
          <w:rFonts w:hint="eastAsia" w:eastAsia="仿宋_GB2312"/>
          <w:sz w:val="32"/>
          <w:szCs w:val="32"/>
        </w:rPr>
        <w:t> </w:t>
      </w:r>
    </w:p>
    <w:p w14:paraId="646FF92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2025年，南通市统计法治工作坚持以习近平法治思想为指引，紧紧围绕依法统计、依法治统总目标，全面落实法治政府建设要求，有序推进各项工作，为提升统计服务效能提供了有力的法治保障。现将有关情况报告如下：</w:t>
      </w:r>
    </w:p>
    <w:p w14:paraId="4FFEE7B0">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585"/>
        <w:textAlignment w:val="auto"/>
        <w:rPr>
          <w:rFonts w:ascii="黑体" w:hAnsi="黑体" w:eastAsia="黑体"/>
          <w:color w:val="auto"/>
          <w:sz w:val="32"/>
          <w:szCs w:val="32"/>
        </w:rPr>
      </w:pPr>
      <w:r>
        <w:rPr>
          <w:rFonts w:hint="eastAsia" w:ascii="黑体" w:hAnsi="黑体" w:eastAsia="黑体"/>
          <w:color w:val="auto"/>
          <w:sz w:val="32"/>
          <w:szCs w:val="32"/>
        </w:rPr>
        <w:t>一、</w:t>
      </w:r>
      <w:r>
        <w:rPr>
          <w:rFonts w:hint="eastAsia" w:ascii="黑体" w:hAnsi="黑体" w:eastAsia="黑体"/>
          <w:color w:val="auto"/>
          <w:sz w:val="32"/>
          <w:szCs w:val="32"/>
          <w:lang w:val="en-US" w:eastAsia="zh-CN"/>
        </w:rPr>
        <w:t>本年度推进法治政府建设的</w:t>
      </w:r>
      <w:r>
        <w:rPr>
          <w:rFonts w:hint="eastAsia" w:ascii="黑体" w:hAnsi="黑体" w:eastAsia="黑体"/>
          <w:color w:val="auto"/>
          <w:sz w:val="32"/>
          <w:szCs w:val="32"/>
        </w:rPr>
        <w:t>主要举措</w:t>
      </w:r>
      <w:r>
        <w:rPr>
          <w:rFonts w:hint="eastAsia" w:ascii="黑体" w:hAnsi="黑体" w:eastAsia="黑体"/>
          <w:color w:val="auto"/>
          <w:sz w:val="32"/>
          <w:szCs w:val="32"/>
          <w:lang w:val="en-US" w:eastAsia="zh-CN"/>
        </w:rPr>
        <w:t>和</w:t>
      </w:r>
      <w:r>
        <w:rPr>
          <w:rFonts w:hint="eastAsia" w:ascii="黑体" w:hAnsi="黑体" w:eastAsia="黑体"/>
          <w:color w:val="auto"/>
          <w:sz w:val="32"/>
          <w:szCs w:val="32"/>
        </w:rPr>
        <w:t>成效</w:t>
      </w:r>
    </w:p>
    <w:p w14:paraId="3207B20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楷体_GB2312" w:hAnsi="方正楷体_GB2312" w:eastAsia="方正楷体_GB2312" w:cs="方正楷体_GB2312"/>
          <w:color w:val="auto"/>
          <w:sz w:val="32"/>
          <w:szCs w:val="32"/>
        </w:rPr>
      </w:pPr>
      <w:r>
        <w:rPr>
          <w:rFonts w:hint="eastAsia" w:ascii="方正楷体_GB2312" w:hAnsi="方正楷体_GB2312" w:eastAsia="方正楷体_GB2312" w:cs="方正楷体_GB2312"/>
          <w:color w:val="auto"/>
          <w:sz w:val="32"/>
          <w:szCs w:val="32"/>
          <w:lang w:val="en-US" w:eastAsia="zh-CN"/>
        </w:rPr>
        <w:t>（一）党委政府高位推动依法统计工作。</w:t>
      </w:r>
      <w:r>
        <w:rPr>
          <w:rFonts w:hint="eastAsia" w:ascii="Times New Roman" w:hAnsi="Times New Roman" w:eastAsia="方正仿宋_GBK" w:cs="Times New Roman"/>
          <w:color w:val="auto"/>
          <w:sz w:val="32"/>
          <w:szCs w:val="32"/>
          <w:lang w:val="en-US" w:eastAsia="zh-CN"/>
        </w:rPr>
        <w:t xml:space="preserve">市委、市政府高度重视防治统计造假工作，市委、市政府主要领导、分管领导分别就贯彻落实国家8部委《关于建立健全防治统计造假刚性制度的实施方案》、国家统计督察整改任务以及统计造假专项整治“回头看”等重点工作，第一时间作出批示，一体推进市、县两级党委政府专题学习、警示教育、统计系统和部门措施（任务）清单制定实施等工作。全市经济运行分析会等重要会议对数据质量多次提出具体要求，市政府廉政工作专题会协调机制第二次会议专门听取国家统计督察和典型案例通报情况，进一步明确各地各部门的主体责任。将强化统计监督写入《2025年南通市政府工作报告》，推动依法统计各项要求在南通落地生根、不偏不倚。 </w:t>
      </w:r>
    </w:p>
    <w:p w14:paraId="0BBCD32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方正楷体_GB2312" w:hAnsi="方正楷体_GB2312" w:eastAsia="方正楷体_GB2312" w:cs="方正楷体_GB2312"/>
          <w:color w:val="auto"/>
          <w:sz w:val="32"/>
          <w:szCs w:val="32"/>
          <w:lang w:val="en-US" w:eastAsia="zh-CN"/>
        </w:rPr>
        <w:t>（二）深入学习上级重要文件精神。</w:t>
      </w:r>
      <w:r>
        <w:rPr>
          <w:rFonts w:hint="eastAsia" w:ascii="Times New Roman" w:hAnsi="Times New Roman" w:eastAsia="方正仿宋_GBK" w:cs="Times New Roman"/>
          <w:color w:val="auto"/>
          <w:sz w:val="32"/>
          <w:szCs w:val="32"/>
          <w:lang w:val="en-US" w:eastAsia="zh-CN"/>
        </w:rPr>
        <w:t xml:space="preserve">5-7月，市委常委会、市政府常务会分别就国家8部委《关于建立健全防治统计造假刚性制度的实施方案》、省委省政府《江苏省贯彻落实国家统计局常规统计督察反馈意见整改方案》进行专题学习，重点传达学习习近平总书记关于统计工作特别是防治统计造假重要讲话精神、统计违纪违法典型案例等，听取南通市依法治统相关工作汇报。持续推进新修改统计法纳入市委党校秋季主体班学习课程，市统计局主要领导作专题授课。推进各部门、各板块通过党委（党组）中心组、办公会等会议进行专题学习，全年市局共计召开党组（中心组）、县局长会、部门座谈等各类专题学习会议6次、警示教育3次。 </w:t>
      </w:r>
    </w:p>
    <w:p w14:paraId="7969AA3A">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olor w:val="000000"/>
          <w:sz w:val="32"/>
          <w:szCs w:val="32"/>
        </w:rPr>
      </w:pPr>
      <w:r>
        <w:rPr>
          <w:rFonts w:hint="eastAsia" w:ascii="方正楷体_GB2312" w:hAnsi="方正楷体_GB2312" w:eastAsia="方正楷体_GB2312" w:cs="方正楷体_GB2312"/>
          <w:color w:val="auto"/>
          <w:sz w:val="32"/>
          <w:szCs w:val="32"/>
          <w:lang w:val="en-US" w:eastAsia="zh-CN"/>
        </w:rPr>
        <w:t>（三）全力推动国家决策部署贯彻落实。</w:t>
      </w:r>
      <w:r>
        <w:rPr>
          <w:rFonts w:hint="eastAsia" w:ascii="方正仿宋_GBK" w:hAnsi="方正仿宋_GBK" w:eastAsia="方正仿宋_GBK" w:cs="方正仿宋_GBK"/>
          <w:b/>
          <w:color w:val="000000"/>
          <w:kern w:val="0"/>
          <w:sz w:val="32"/>
          <w:szCs w:val="32"/>
        </w:rPr>
        <w:t>一是统筹部署国家8部委刚性制度。</w:t>
      </w:r>
      <w:r>
        <w:rPr>
          <w:rFonts w:hint="eastAsia" w:ascii="方正仿宋_GBK" w:hAnsi="方正仿宋_GBK" w:eastAsia="方正仿宋_GBK" w:cs="方正仿宋_GBK"/>
          <w:color w:val="000000"/>
          <w:kern w:val="0"/>
          <w:sz w:val="32"/>
          <w:szCs w:val="32"/>
        </w:rPr>
        <w:t>以市政府名义召开学习贯彻国家</w:t>
      </w:r>
      <w:r>
        <w:rPr>
          <w:rFonts w:hint="default" w:ascii="Times New Roman" w:hAnsi="Times New Roman" w:eastAsia="方正仿宋_GBK" w:cs="Times New Roman"/>
          <w:color w:val="000000"/>
          <w:kern w:val="0"/>
          <w:sz w:val="32"/>
          <w:szCs w:val="32"/>
        </w:rPr>
        <w:t>8部委刚性制度工作专题会，研究部署贯彻落实《实施方案》相关工作，市统计局牵头制定市级层面部门工作清单（8大方面33项具体举措）和内部任务分工（8大方面58项具体举措）</w:t>
      </w:r>
      <w:r>
        <w:rPr>
          <w:rFonts w:hint="eastAsia"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b/>
          <w:color w:val="000000"/>
          <w:kern w:val="0"/>
          <w:sz w:val="32"/>
          <w:szCs w:val="32"/>
        </w:rPr>
        <w:t>二是扎实推进专项整治“回头看”。</w:t>
      </w:r>
      <w:r>
        <w:rPr>
          <w:rFonts w:ascii="Times New Roman" w:hAnsi="Times New Roman" w:eastAsia="方正仿宋_GBK"/>
          <w:color w:val="000000"/>
          <w:sz w:val="32"/>
          <w:szCs w:val="32"/>
        </w:rPr>
        <w:t>组建统计造假专项整治“回头看”工作领导小组，召开全市统计系统工作部署会，研究制定工作方案，明确9项任务分工；</w:t>
      </w:r>
      <w:r>
        <w:rPr>
          <w:rFonts w:hint="eastAsia" w:ascii="Times New Roman" w:hAnsi="Times New Roman" w:eastAsia="方正仿宋_GBK"/>
          <w:color w:val="000000"/>
          <w:sz w:val="32"/>
          <w:szCs w:val="32"/>
        </w:rPr>
        <w:t>先后</w:t>
      </w:r>
      <w:r>
        <w:rPr>
          <w:rFonts w:ascii="Times New Roman" w:hAnsi="Times New Roman" w:eastAsia="方正仿宋_GBK"/>
          <w:color w:val="000000"/>
          <w:sz w:val="32"/>
          <w:szCs w:val="32"/>
        </w:rPr>
        <w:t>与发改、工信、</w:t>
      </w:r>
      <w:r>
        <w:rPr>
          <w:rFonts w:hint="eastAsia" w:ascii="Times New Roman" w:hAnsi="Times New Roman" w:eastAsia="方正仿宋_GBK"/>
          <w:color w:val="000000"/>
          <w:sz w:val="32"/>
          <w:szCs w:val="32"/>
        </w:rPr>
        <w:t>商务</w:t>
      </w:r>
      <w:r>
        <w:rPr>
          <w:rFonts w:ascii="Times New Roman" w:hAnsi="Times New Roman" w:eastAsia="方正仿宋_GBK"/>
          <w:color w:val="000000"/>
          <w:sz w:val="32"/>
          <w:szCs w:val="32"/>
        </w:rPr>
        <w:t>、住建等主要经济部门开展4场</w:t>
      </w:r>
      <w:r>
        <w:rPr>
          <w:rFonts w:hint="eastAsia" w:ascii="Times New Roman" w:hAnsi="Times New Roman" w:eastAsia="方正仿宋_GBK"/>
          <w:color w:val="000000"/>
          <w:sz w:val="32"/>
          <w:szCs w:val="32"/>
        </w:rPr>
        <w:t>统计</w:t>
      </w:r>
      <w:r>
        <w:rPr>
          <w:rFonts w:ascii="Times New Roman" w:hAnsi="Times New Roman" w:eastAsia="方正仿宋_GBK"/>
          <w:color w:val="000000"/>
          <w:sz w:val="32"/>
          <w:szCs w:val="32"/>
        </w:rPr>
        <w:t>业务“</w:t>
      </w:r>
      <w:r>
        <w:rPr>
          <w:rFonts w:hint="eastAsia" w:ascii="Times New Roman" w:hAnsi="Times New Roman" w:eastAsia="方正仿宋_GBK"/>
          <w:color w:val="000000"/>
          <w:sz w:val="32"/>
          <w:szCs w:val="32"/>
        </w:rPr>
        <w:t>一对一</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对接</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将</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回头</w:t>
      </w:r>
      <w:r>
        <w:rPr>
          <w:rFonts w:ascii="Times New Roman" w:hAnsi="Times New Roman" w:eastAsia="方正仿宋_GBK"/>
          <w:color w:val="000000"/>
          <w:sz w:val="32"/>
          <w:szCs w:val="32"/>
        </w:rPr>
        <w:t>看”</w:t>
      </w:r>
      <w:r>
        <w:rPr>
          <w:rFonts w:hint="eastAsia" w:ascii="Times New Roman" w:hAnsi="Times New Roman" w:eastAsia="方正仿宋_GBK"/>
          <w:color w:val="000000"/>
          <w:sz w:val="32"/>
          <w:szCs w:val="32"/>
        </w:rPr>
        <w:t>在</w:t>
      </w:r>
      <w:r>
        <w:rPr>
          <w:rFonts w:ascii="Times New Roman" w:hAnsi="Times New Roman" w:eastAsia="方正仿宋_GBK"/>
          <w:color w:val="000000"/>
          <w:sz w:val="32"/>
          <w:szCs w:val="32"/>
        </w:rPr>
        <w:t>系统内和部门两个层面</w:t>
      </w:r>
      <w:r>
        <w:rPr>
          <w:rFonts w:hint="eastAsia" w:ascii="Times New Roman" w:hAnsi="Times New Roman" w:eastAsia="方正仿宋_GBK"/>
          <w:color w:val="000000"/>
          <w:sz w:val="32"/>
          <w:szCs w:val="32"/>
        </w:rPr>
        <w:t>做到</w:t>
      </w:r>
      <w:r>
        <w:rPr>
          <w:rFonts w:ascii="Times New Roman" w:hAnsi="Times New Roman" w:eastAsia="方正仿宋_GBK"/>
          <w:color w:val="000000"/>
          <w:sz w:val="32"/>
          <w:szCs w:val="32"/>
        </w:rPr>
        <w:t>责任同落实、工作</w:t>
      </w:r>
      <w:r>
        <w:rPr>
          <w:rFonts w:hint="eastAsia" w:ascii="Times New Roman" w:hAnsi="Times New Roman" w:eastAsia="方正仿宋_GBK"/>
          <w:color w:val="000000"/>
          <w:sz w:val="32"/>
          <w:szCs w:val="32"/>
        </w:rPr>
        <w:t>同推进</w:t>
      </w:r>
      <w:r>
        <w:rPr>
          <w:rFonts w:ascii="Times New Roman" w:hAnsi="Times New Roman" w:eastAsia="方正仿宋_GBK"/>
          <w:color w:val="000000"/>
          <w:sz w:val="32"/>
          <w:szCs w:val="32"/>
        </w:rPr>
        <w:t>。</w:t>
      </w:r>
      <w:r>
        <w:rPr>
          <w:rFonts w:ascii="Times New Roman" w:hAnsi="Times New Roman" w:eastAsia="方正仿宋_GBK"/>
          <w:b/>
          <w:color w:val="000000"/>
          <w:sz w:val="32"/>
          <w:szCs w:val="32"/>
        </w:rPr>
        <w:t>三是举一反三狠抓统计督察整改。</w:t>
      </w:r>
      <w:r>
        <w:rPr>
          <w:rFonts w:hint="default" w:ascii="Times New Roman" w:hAnsi="Times New Roman" w:eastAsia="方正仿宋_GBK" w:cs="Times New Roman"/>
          <w:sz w:val="32"/>
          <w:szCs w:val="40"/>
        </w:rPr>
        <w:t>牵头制定市级层面《整改措施清单》共5个方面14条问题20项整改措施以及市统计局“举一反三”措施清单共5个方面11条问题18项整改措施；与工信、住建、商务等相关部门召开“点对点”对接工作座谈会，开展专题学习和警示教育，部署贯彻落实整改工作。</w:t>
      </w:r>
      <w:r>
        <w:rPr>
          <w:rFonts w:hint="eastAsia" w:ascii="Times New Roman" w:hAnsi="Times New Roman" w:eastAsia="方正仿宋_GBK" w:cs="Times New Roman"/>
          <w:sz w:val="32"/>
          <w:szCs w:val="40"/>
          <w:lang w:eastAsia="zh-CN"/>
        </w:rPr>
        <w:t>截至</w:t>
      </w:r>
      <w:r>
        <w:rPr>
          <w:rFonts w:hint="default" w:ascii="Times New Roman" w:hAnsi="Times New Roman" w:eastAsia="方正仿宋_GBK" w:cs="Times New Roman"/>
          <w:sz w:val="32"/>
          <w:szCs w:val="40"/>
        </w:rPr>
        <w:t>目前，要求年底前完成的整改任务已基本完成。</w:t>
      </w:r>
    </w:p>
    <w:p w14:paraId="6E7B1F7C">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方正仿宋_GBK" w:hAnsi="方正仿宋_GBK" w:eastAsia="方正仿宋_GBK" w:cs="方正仿宋_GBK"/>
          <w:color w:val="000000"/>
          <w:kern w:val="0"/>
          <w:sz w:val="32"/>
          <w:szCs w:val="32"/>
        </w:rPr>
      </w:pPr>
      <w:r>
        <w:rPr>
          <w:rFonts w:hint="eastAsia" w:ascii="方正楷体_GB2312" w:hAnsi="方正楷体_GB2312" w:eastAsia="方正楷体_GB2312" w:cs="方正楷体_GB2312"/>
          <w:color w:val="auto"/>
          <w:sz w:val="32"/>
          <w:szCs w:val="32"/>
          <w:lang w:val="en-US" w:eastAsia="zh-CN"/>
        </w:rPr>
        <w:t>（四）持续构建防治统计造假长效机制。</w:t>
      </w:r>
      <w:r>
        <w:rPr>
          <w:rFonts w:ascii="方正仿宋_GBK" w:hAnsi="方正仿宋_GBK" w:eastAsia="方正仿宋_GBK" w:cs="方正仿宋_GBK"/>
          <w:sz w:val="32"/>
          <w:szCs w:val="40"/>
        </w:rPr>
        <w:t>推动信息技术与统计法治</w:t>
      </w:r>
      <w:r>
        <w:rPr>
          <w:rFonts w:hint="eastAsia" w:ascii="方正仿宋_GBK" w:hAnsi="方正仿宋_GBK" w:eastAsia="方正仿宋_GBK" w:cs="方正仿宋_GBK"/>
          <w:sz w:val="32"/>
          <w:szCs w:val="40"/>
        </w:rPr>
        <w:t>工作</w:t>
      </w:r>
      <w:r>
        <w:rPr>
          <w:rFonts w:ascii="方正仿宋_GBK" w:hAnsi="方正仿宋_GBK" w:eastAsia="方正仿宋_GBK" w:cs="方正仿宋_GBK"/>
          <w:sz w:val="32"/>
          <w:szCs w:val="40"/>
        </w:rPr>
        <w:t>深度融合，将“红黄绿”分级预警机制融入统计数据落地系统，构建“一处预警、多处联动”的统一共享协作界面，实现数据质量监测预警标准化、数字化、智能化，</w:t>
      </w:r>
      <w:r>
        <w:rPr>
          <w:rFonts w:hint="eastAsia" w:ascii="方正仿宋_GBK" w:hAnsi="方正仿宋_GBK" w:eastAsia="方正仿宋_GBK" w:cs="方正仿宋_GBK"/>
          <w:sz w:val="32"/>
          <w:szCs w:val="40"/>
        </w:rPr>
        <w:t>进一步提升日常</w:t>
      </w:r>
      <w:r>
        <w:rPr>
          <w:rFonts w:ascii="方正仿宋_GBK" w:hAnsi="方正仿宋_GBK" w:eastAsia="方正仿宋_GBK" w:cs="方正仿宋_GBK"/>
          <w:sz w:val="32"/>
          <w:szCs w:val="40"/>
        </w:rPr>
        <w:t>监测比对工作效能。该做法</w:t>
      </w:r>
      <w:r>
        <w:rPr>
          <w:rFonts w:hint="eastAsia" w:ascii="方正仿宋_GBK" w:hAnsi="方正仿宋_GBK" w:eastAsia="方正仿宋_GBK" w:cs="方正仿宋_GBK"/>
          <w:color w:val="000000"/>
          <w:kern w:val="0"/>
          <w:sz w:val="32"/>
          <w:szCs w:val="32"/>
        </w:rPr>
        <w:t>形成工作经验交流，被省局工作信息网采纳推广。</w:t>
      </w:r>
    </w:p>
    <w:p w14:paraId="051CD0F7">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方正仿宋_GBK" w:hAnsi="方正仿宋_GBK" w:eastAsia="方正仿宋_GBK" w:cs="方正仿宋_GBK"/>
          <w:sz w:val="32"/>
          <w:szCs w:val="40"/>
        </w:rPr>
      </w:pPr>
      <w:r>
        <w:rPr>
          <w:rFonts w:hint="eastAsia" w:ascii="方正楷体_GB2312" w:hAnsi="方正楷体_GB2312" w:eastAsia="方正楷体_GB2312" w:cs="方正楷体_GB2312"/>
          <w:color w:val="auto"/>
          <w:sz w:val="32"/>
          <w:szCs w:val="32"/>
          <w:lang w:val="en-US" w:eastAsia="zh-CN"/>
        </w:rPr>
        <w:t>（五）强化数据质量风险排查。</w:t>
      </w:r>
      <w:r>
        <w:rPr>
          <w:rFonts w:hint="default" w:ascii="Times New Roman" w:hAnsi="Times New Roman" w:eastAsia="方正仿宋_GBK" w:cs="Times New Roman"/>
          <w:sz w:val="32"/>
          <w:szCs w:val="40"/>
        </w:rPr>
        <w:t>持续开展数据质量月度和季度监测，通过“红黄绿”分级预警机制，摸排数据质量高风险地区，实施通报提醒，各专业共计对4个板块开展提醒谈话9批次，有效发挥了前端防范、关口前移的预警作用，全市数据质量持续向好。结合统计造假专项整治“回头看”，推进各板块、各专业开展自查自纠及数据核查，相继对投资领域及工业、贸易等专业开展有责修订，及时有效防范化解风险，形成闭环管理。</w:t>
      </w:r>
    </w:p>
    <w:p w14:paraId="7E1C0F8F">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eastAsia" w:ascii="方正楷体_GB2312" w:hAnsi="方正楷体_GB2312" w:eastAsia="方正楷体_GB2312" w:cs="方正楷体_GB2312"/>
          <w:color w:val="auto"/>
          <w:sz w:val="32"/>
          <w:szCs w:val="32"/>
          <w:lang w:val="en-US" w:eastAsia="zh-CN"/>
        </w:rPr>
        <w:t>（六）有序做好各类监督检查。</w:t>
      </w:r>
      <w:r>
        <w:rPr>
          <w:rFonts w:hint="default" w:ascii="Times New Roman" w:hAnsi="Times New Roman" w:eastAsia="方正仿宋_GBK" w:cs="Times New Roman"/>
          <w:color w:val="000000"/>
          <w:kern w:val="0"/>
          <w:sz w:val="32"/>
          <w:szCs w:val="32"/>
        </w:rPr>
        <w:t>不折不扣落实省委巡视要求，扎实做好有关材料提供、业务解答、情况说明等工作。结合贯彻落实国家8部委刚性制度、国家统计督察整改任务等工作，持续深化统计监督与纪检监察、审计等其他监督贯通协同，建立常态化对接沟通机制，从信息沟通、线索移交、措施配合、成果共享等方面加强全链条、全要素协作配合，推动部门监督衔接顺畅、协同高效。持续为基层减负赋能，将单部门执法检查与部门联合执法检查相互融合，减少入企次数，年内联合市场监管局对如皋20家企业进行联合检查，对通州15家企业进行“双随机”常规执法检查，对其中4家企业责令依法改正。</w:t>
      </w:r>
    </w:p>
    <w:p w14:paraId="0386BB92">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楷体_GB2312" w:cs="Times New Roman"/>
          <w:color w:val="auto"/>
          <w:sz w:val="32"/>
          <w:szCs w:val="32"/>
          <w:lang w:val="en-US" w:eastAsia="zh-CN"/>
        </w:rPr>
        <w:t>（七）持续推进执法队伍建设。</w:t>
      </w:r>
      <w:r>
        <w:rPr>
          <w:rFonts w:hint="default" w:ascii="Times New Roman" w:hAnsi="Times New Roman" w:eastAsia="方正仿宋_GBK" w:cs="Times New Roman"/>
          <w:color w:val="000000"/>
          <w:kern w:val="0"/>
          <w:sz w:val="32"/>
          <w:szCs w:val="32"/>
        </w:rPr>
        <w:t>全面落实《南通市统计执法队伍素质能力提升三年行动计划》，按照“三步走”目标，持续壮大执法队伍，全面提升执法能力，重点培育领军人才。</w:t>
      </w:r>
      <w:r>
        <w:rPr>
          <w:rFonts w:hint="default" w:ascii="Times New Roman" w:hAnsi="Times New Roman" w:eastAsia="方正仿宋_GBK" w:cs="Times New Roman"/>
          <w:sz w:val="32"/>
          <w:szCs w:val="32"/>
        </w:rPr>
        <w:t>推动市、县两级符合条件人员参加执法资格考试，2025年全市执法证考试通过率再次高于全省平均水平，</w:t>
      </w:r>
      <w:r>
        <w:rPr>
          <w:rFonts w:hint="default" w:ascii="Times New Roman" w:hAnsi="Times New Roman" w:eastAsia="方正仿宋_GBK" w:cs="Times New Roman"/>
          <w:color w:val="000000"/>
          <w:kern w:val="0"/>
          <w:sz w:val="32"/>
          <w:szCs w:val="32"/>
        </w:rPr>
        <w:t>通过</w:t>
      </w:r>
      <w:r>
        <w:rPr>
          <w:rFonts w:hint="default" w:ascii="Times New Roman" w:hAnsi="Times New Roman" w:eastAsia="方正仿宋_GBK" w:cs="Times New Roman"/>
          <w:sz w:val="32"/>
          <w:szCs w:val="32"/>
        </w:rPr>
        <w:t>三年努力，全市统计执法人员规模达到近百人，实现执法持证人员三个 “全覆盖”。注重梯队式培养执法业务骨干，集中打造“人才三库”，</w:t>
      </w:r>
      <w:r>
        <w:rPr>
          <w:rFonts w:hint="default" w:ascii="Times New Roman" w:hAnsi="Times New Roman" w:eastAsia="方正仿宋_GBK" w:cs="Times New Roman"/>
          <w:color w:val="000000"/>
          <w:kern w:val="0"/>
          <w:sz w:val="32"/>
          <w:szCs w:val="32"/>
        </w:rPr>
        <w:t>择优推荐执法骨干参与国家和省局统计督察、执法检查</w:t>
      </w:r>
      <w:r>
        <w:rPr>
          <w:rFonts w:hint="eastAsia" w:ascii="Times New Roman" w:hAnsi="Times New Roman" w:eastAsia="方正仿宋_GBK" w:cs="Times New Roman"/>
          <w:color w:val="000000"/>
          <w:kern w:val="0"/>
          <w:sz w:val="32"/>
          <w:szCs w:val="32"/>
          <w:lang w:eastAsia="zh-CN"/>
        </w:rPr>
        <w:t>，全年</w:t>
      </w:r>
      <w:r>
        <w:rPr>
          <w:rFonts w:hint="default" w:ascii="Times New Roman" w:hAnsi="Times New Roman" w:eastAsia="方正仿宋_GBK" w:cs="Times New Roman"/>
          <w:color w:val="000000"/>
          <w:kern w:val="0"/>
          <w:sz w:val="32"/>
          <w:szCs w:val="32"/>
        </w:rPr>
        <w:t>共计53人次，不断优化执法师资、执法骨干库建设，实现执法人才库动态管理。</w:t>
      </w:r>
    </w:p>
    <w:p w14:paraId="41ECA43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40"/>
        </w:rPr>
      </w:pPr>
      <w:r>
        <w:rPr>
          <w:rFonts w:hint="default" w:ascii="Times New Roman" w:hAnsi="Times New Roman" w:eastAsia="方正楷体_GB2312" w:cs="Times New Roman"/>
          <w:color w:val="auto"/>
          <w:sz w:val="32"/>
          <w:szCs w:val="32"/>
          <w:lang w:val="en-US" w:eastAsia="zh-CN"/>
        </w:rPr>
        <w:t>（八）创新形式，拓宽法治宣传路径。</w:t>
      </w:r>
      <w:r>
        <w:rPr>
          <w:rFonts w:hint="default" w:ascii="Times New Roman" w:hAnsi="Times New Roman" w:eastAsia="方正楷体_GB2312" w:cs="Times New Roman"/>
          <w:sz w:val="32"/>
          <w:szCs w:val="40"/>
        </w:rPr>
        <w:t>一</w:t>
      </w:r>
      <w:r>
        <w:rPr>
          <w:rFonts w:hint="default" w:ascii="Times New Roman" w:hAnsi="Times New Roman" w:eastAsia="方正楷体_GB2312" w:cs="Times New Roman"/>
          <w:sz w:val="32"/>
          <w:szCs w:val="40"/>
          <w:lang w:val="en-US" w:eastAsia="zh-CN"/>
        </w:rPr>
        <w:t>是</w:t>
      </w:r>
      <w:r>
        <w:rPr>
          <w:rFonts w:hint="default" w:ascii="Times New Roman" w:hAnsi="Times New Roman" w:eastAsia="方正楷体_GB2312" w:cs="Times New Roman"/>
          <w:sz w:val="32"/>
          <w:szCs w:val="40"/>
        </w:rPr>
        <w:t>加强法治文化创作。</w:t>
      </w:r>
      <w:r>
        <w:rPr>
          <w:rFonts w:hint="default" w:ascii="Times New Roman" w:hAnsi="Times New Roman" w:eastAsia="方正仿宋_GB2312" w:cs="Times New Roman"/>
          <w:sz w:val="32"/>
          <w:szCs w:val="40"/>
        </w:rPr>
        <w:t>创建的法治建设“3+”模式，成功获评全市“法惠民安・治在江海”精品样板项目。积极推选法治微动漫参与省、市融媒体大赛，扩大统计法治文化的影响力。印制下发新修改统计法丛书3500余册，通过“以案释法”的方式，结合实际案例向企业普及统计法律知识，增强企业的依法统计意识。</w:t>
      </w:r>
      <w:r>
        <w:rPr>
          <w:rFonts w:hint="default" w:ascii="Times New Roman" w:hAnsi="Times New Roman" w:eastAsia="方正楷体_GB2312" w:cs="Times New Roman"/>
          <w:sz w:val="32"/>
          <w:szCs w:val="40"/>
          <w:lang w:val="en-US" w:eastAsia="zh-CN"/>
        </w:rPr>
        <w:t>二是</w:t>
      </w:r>
      <w:r>
        <w:rPr>
          <w:rFonts w:hint="default" w:ascii="Times New Roman" w:hAnsi="Times New Roman" w:eastAsia="方正楷体_GB2312" w:cs="Times New Roman"/>
          <w:sz w:val="32"/>
          <w:szCs w:val="40"/>
        </w:rPr>
        <w:t>拓展普法平台。</w:t>
      </w:r>
      <w:r>
        <w:rPr>
          <w:rFonts w:hint="default" w:ascii="Times New Roman" w:hAnsi="Times New Roman" w:eastAsia="方正仿宋_GB2312" w:cs="Times New Roman"/>
          <w:sz w:val="32"/>
          <w:szCs w:val="40"/>
        </w:rPr>
        <w:t>充分利用门户网站、微信公众号等线上平台开展法律知识宣传。在办公区域张贴宣传海报、悬挂宣传标语，营造浓厚的法治宣传氛围。各县（市、区）积极组织广场普法活动，通过发放资料、设置咨询台等方式，向群众普及统计法律知识。</w:t>
      </w:r>
      <w:r>
        <w:rPr>
          <w:rFonts w:hint="default" w:ascii="Times New Roman" w:hAnsi="Times New Roman" w:eastAsia="方正楷体_GB2312" w:cs="Times New Roman"/>
          <w:sz w:val="32"/>
          <w:szCs w:val="40"/>
          <w:lang w:val="en-US" w:eastAsia="zh-CN"/>
        </w:rPr>
        <w:t>三是</w:t>
      </w:r>
      <w:r>
        <w:rPr>
          <w:rFonts w:hint="default" w:ascii="Times New Roman" w:hAnsi="Times New Roman" w:eastAsia="方正楷体_GB2312" w:cs="Times New Roman"/>
          <w:sz w:val="32"/>
          <w:szCs w:val="40"/>
        </w:rPr>
        <w:t>发挥信用激励作用。</w:t>
      </w:r>
      <w:r>
        <w:rPr>
          <w:rFonts w:hint="default" w:ascii="Times New Roman" w:hAnsi="Times New Roman" w:eastAsia="方正仿宋_GB2312" w:cs="Times New Roman"/>
          <w:sz w:val="32"/>
          <w:szCs w:val="40"/>
        </w:rPr>
        <w:t>高度重视统计诚信建设，通过企业自主申报、县级评估及市局研究等严格程序，连续三年认定近50家统计信用红名单企业。充分发挥这些红名单企业的模范带头作用，推动形成“守信激励、失信惩戒”的统计信用环境</w:t>
      </w:r>
      <w:r>
        <w:rPr>
          <w:rFonts w:hint="default" w:ascii="Times New Roman" w:hAnsi="Times New Roman" w:eastAsia="方正仿宋_GB2312" w:cs="Times New Roman"/>
          <w:sz w:val="32"/>
          <w:szCs w:val="40"/>
          <w:lang w:eastAsia="zh-CN"/>
        </w:rPr>
        <w:t>，</w:t>
      </w:r>
      <w:r>
        <w:rPr>
          <w:rFonts w:hint="default" w:ascii="Times New Roman" w:hAnsi="Times New Roman" w:eastAsia="方正仿宋_GB2312" w:cs="Times New Roman"/>
          <w:sz w:val="32"/>
          <w:szCs w:val="40"/>
        </w:rPr>
        <w:t>营造诚信统计的良好氛围。</w:t>
      </w:r>
    </w:p>
    <w:p w14:paraId="1B33E43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kern w:val="0"/>
          <w:sz w:val="32"/>
          <w:szCs w:val="32"/>
          <w:lang w:val="en-US" w:eastAsia="zh-CN" w:bidi="ar-SA"/>
        </w:rPr>
      </w:pPr>
      <w:r>
        <w:rPr>
          <w:rFonts w:hint="default" w:ascii="Times New Roman" w:hAnsi="Times New Roman" w:eastAsia="黑体" w:cs="Times New Roman"/>
          <w:color w:val="auto"/>
          <w:kern w:val="0"/>
          <w:sz w:val="32"/>
          <w:szCs w:val="32"/>
          <w:lang w:val="en-US" w:eastAsia="zh-CN" w:bidi="ar-SA"/>
        </w:rPr>
        <w:t>二、主要负责人履行推进法治建设第一责任人职责情况</w:t>
      </w:r>
    </w:p>
    <w:p w14:paraId="76AD23D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加强统计法治建设工作的组织领导，切实落实第一责任人责任，成立以局长为组长的南通市统计局依法行政工作领导小组。将法治建设目标考核工作纳入全局工作重要位置，局主要负责人及时听取有关省局统计法治会议、文件精神汇报，及时组织党组（领导班子）成员传达学习上级关于统计法治建设的部署和要求。年初召集党组会议专题研究统计法治工作，主持制定年度统计法治建设工作要点，安排部署依法统计依法治统年度工作和重点任务；年内定期听取防范和惩治统计造假、弄虚作假</w:t>
      </w:r>
      <w:bookmarkStart w:id="2" w:name="_GoBack"/>
      <w:r>
        <w:rPr>
          <w:rFonts w:hint="eastAsia" w:ascii="Times New Roman" w:hAnsi="Times New Roman" w:eastAsia="方正仿宋_GBK" w:cs="Times New Roman"/>
          <w:color w:val="auto"/>
          <w:sz w:val="32"/>
          <w:szCs w:val="32"/>
          <w:lang w:val="en-US" w:eastAsia="zh-CN"/>
        </w:rPr>
        <w:t>工作汇报</w:t>
      </w:r>
      <w:bookmarkEnd w:id="2"/>
      <w:r>
        <w:rPr>
          <w:rFonts w:hint="default" w:ascii="Times New Roman" w:hAnsi="Times New Roman" w:eastAsia="方正仿宋_GBK" w:cs="Times New Roman"/>
          <w:color w:val="auto"/>
          <w:sz w:val="32"/>
          <w:szCs w:val="32"/>
          <w:lang w:val="en-US" w:eastAsia="zh-CN"/>
        </w:rPr>
        <w:t>，督导检查本单位防范和惩治统计造假、弄虚作假责任制的落实；年底组织开展党政“一把手”和局领导班子成员述职述廉述法述安工作。将学习贯彻习近平法治思想、习近平总书记关于统计工作重要讲话指示批示精神、中央《意见》《办法》《规定》《监督意见》和落实国家8部委《关于建立健全防治统计造假刚性制度的实施方案》、国家统计督察整改任务以及统计造假专项整治“回头看”等重要文件内容列入年度局党组中心组专题学习计划，引导局领导班子带头学法、带头守法、带头用法，在系统内外掀起统计法治学习宣传的热潮。全年局党组“第一议题”学习贯彻习近平总书记关于统计的重要论述和关于防治统计造假弄虚作假的重要讲话指示批示精神6次，集中研究法治工作3次。</w:t>
      </w:r>
    </w:p>
    <w:p w14:paraId="2D4FF06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黑体" w:cs="Times New Roman"/>
          <w:color w:val="auto"/>
          <w:kern w:val="0"/>
          <w:sz w:val="32"/>
          <w:szCs w:val="32"/>
          <w:lang w:val="en-US" w:eastAsia="zh-CN" w:bidi="ar-SA"/>
        </w:rPr>
        <w:t>三、存在的不足和原因</w:t>
      </w:r>
    </w:p>
    <w:p w14:paraId="790133B2">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2312" w:cs="Times New Roman"/>
          <w:color w:val="auto"/>
          <w:sz w:val="32"/>
          <w:szCs w:val="32"/>
          <w:lang w:val="en-US" w:eastAsia="zh-CN"/>
        </w:rPr>
        <w:t>（一）存在不足。</w:t>
      </w:r>
      <w:r>
        <w:rPr>
          <w:rFonts w:hint="default" w:ascii="Times New Roman" w:hAnsi="Times New Roman" w:eastAsia="方正楷体_GB2312" w:cs="Times New Roman"/>
          <w:sz w:val="32"/>
          <w:szCs w:val="40"/>
          <w:lang w:val="en-US" w:eastAsia="zh-CN"/>
        </w:rPr>
        <w:t>一是</w:t>
      </w:r>
      <w:r>
        <w:rPr>
          <w:rFonts w:hint="default" w:ascii="Times New Roman" w:hAnsi="Times New Roman" w:eastAsia="方正仿宋_GBK" w:cs="Times New Roman"/>
          <w:color w:val="auto"/>
          <w:sz w:val="32"/>
          <w:szCs w:val="32"/>
          <w:lang w:val="en-US" w:eastAsia="zh-CN"/>
        </w:rPr>
        <w:t>理论学习还不够深入。学习传达的深度还不够，对相关文件的学习还停留在表面，对文件精神的领会还没有走深走透。</w:t>
      </w:r>
      <w:r>
        <w:rPr>
          <w:rFonts w:hint="default" w:ascii="Times New Roman" w:hAnsi="Times New Roman" w:eastAsia="方正楷体_GB2312" w:cs="Times New Roman"/>
          <w:sz w:val="32"/>
          <w:szCs w:val="40"/>
          <w:lang w:val="en-US" w:eastAsia="zh-CN"/>
        </w:rPr>
        <w:t>二是</w:t>
      </w:r>
      <w:r>
        <w:rPr>
          <w:rFonts w:hint="default" w:ascii="Times New Roman" w:hAnsi="Times New Roman" w:eastAsia="方正仿宋_GBK" w:cs="Times New Roman"/>
          <w:color w:val="auto"/>
          <w:sz w:val="32"/>
          <w:szCs w:val="32"/>
          <w:lang w:val="en-US" w:eastAsia="zh-CN"/>
        </w:rPr>
        <w:t>统计监督体系还不够健全完善，防治统计造假成效还需巩固，统计机构统计人员依法统计依法治统能力和水平有待进一步提升。</w:t>
      </w:r>
      <w:r>
        <w:rPr>
          <w:rFonts w:hint="default" w:ascii="Times New Roman" w:hAnsi="Times New Roman" w:eastAsia="方正楷体_GB2312" w:cs="Times New Roman"/>
          <w:sz w:val="32"/>
          <w:szCs w:val="40"/>
          <w:lang w:val="en-US" w:eastAsia="zh-CN"/>
        </w:rPr>
        <w:t>三是</w:t>
      </w:r>
      <w:r>
        <w:rPr>
          <w:rFonts w:hint="default" w:ascii="Times New Roman" w:hAnsi="Times New Roman" w:eastAsia="方正仿宋_GBK" w:cs="Times New Roman"/>
          <w:color w:val="auto"/>
          <w:sz w:val="32"/>
          <w:szCs w:val="32"/>
          <w:lang w:val="en-US" w:eastAsia="zh-CN"/>
        </w:rPr>
        <w:t>统计法治宣传仍有上升空间。统计法治宣传还流于传统方式方法，无法引起公众的关注和兴趣。</w:t>
      </w:r>
    </w:p>
    <w:p w14:paraId="6C09B09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2312" w:cs="Times New Roman"/>
          <w:color w:val="auto"/>
          <w:sz w:val="32"/>
          <w:szCs w:val="32"/>
          <w:lang w:val="en-US" w:eastAsia="zh-CN"/>
        </w:rPr>
        <w:t>（二）原因分析。</w:t>
      </w: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color w:val="auto"/>
          <w:sz w:val="32"/>
          <w:szCs w:val="32"/>
          <w:lang w:val="en-US" w:eastAsia="zh-CN"/>
        </w:rPr>
        <w:t>对学习的重要性认识不足，满足于会议开过了、文件传达了，往往认为学习是“软指标”，可以往后拖一拖，从而导致学习的自觉性不高、系统性不强。</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color w:val="auto"/>
          <w:sz w:val="32"/>
          <w:szCs w:val="32"/>
          <w:lang w:val="en-US" w:eastAsia="zh-CN"/>
        </w:rPr>
        <w:t>监督主体协同不足，制度不完善，对监督主体的权限、程序及责任规定不细。</w:t>
      </w:r>
      <w:r>
        <w:rPr>
          <w:rFonts w:hint="default" w:ascii="Times New Roman" w:hAnsi="Times New Roman" w:eastAsia="方正仿宋_GBK" w:cs="Times New Roman"/>
          <w:b/>
          <w:bCs/>
          <w:color w:val="auto"/>
          <w:sz w:val="32"/>
          <w:szCs w:val="32"/>
          <w:lang w:val="en-US" w:eastAsia="zh-CN"/>
        </w:rPr>
        <w:t>三是</w:t>
      </w:r>
      <w:r>
        <w:rPr>
          <w:rFonts w:hint="default" w:ascii="Times New Roman" w:hAnsi="Times New Roman" w:eastAsia="方正仿宋_GBK" w:cs="Times New Roman"/>
          <w:color w:val="auto"/>
          <w:sz w:val="32"/>
          <w:szCs w:val="32"/>
          <w:lang w:val="en-US" w:eastAsia="zh-CN"/>
        </w:rPr>
        <w:t>统计法治宣传大多采用传统媒体和宣传活动等方式，缺乏创新和吸引力。</w:t>
      </w:r>
    </w:p>
    <w:p w14:paraId="20347C7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kern w:val="0"/>
          <w:sz w:val="32"/>
          <w:szCs w:val="32"/>
          <w:lang w:val="en-US" w:eastAsia="zh-CN" w:bidi="ar-SA"/>
        </w:rPr>
      </w:pPr>
      <w:r>
        <w:rPr>
          <w:rFonts w:hint="default" w:ascii="Times New Roman" w:hAnsi="Times New Roman" w:eastAsia="黑体" w:cs="Times New Roman"/>
          <w:color w:val="auto"/>
          <w:kern w:val="0"/>
          <w:sz w:val="32"/>
          <w:szCs w:val="32"/>
          <w:lang w:val="en-US" w:eastAsia="zh-CN" w:bidi="ar-SA"/>
        </w:rPr>
        <w:t>四、下一年度推进法治政府建设的主要安排</w:t>
      </w:r>
    </w:p>
    <w:p w14:paraId="1F88F1C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2026年，我们将继续围绕中心、服务大局，坚持改革创新，提高数据质量、提升统计能力和政府统计公信力，为服务南通高质量发展提供坚实的统计法治保障。</w:t>
      </w:r>
    </w:p>
    <w:p w14:paraId="60B7CF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40"/>
        </w:rPr>
      </w:pPr>
      <w:r>
        <w:rPr>
          <w:rFonts w:hint="default" w:ascii="Times New Roman" w:hAnsi="Times New Roman" w:eastAsia="方正楷体_GB2312" w:cs="Times New Roman"/>
          <w:color w:val="auto"/>
          <w:sz w:val="32"/>
          <w:szCs w:val="32"/>
          <w:lang w:val="en-US" w:eastAsia="zh-CN"/>
        </w:rPr>
        <w:t>（一）提高政治站位。</w:t>
      </w:r>
      <w:r>
        <w:rPr>
          <w:rFonts w:hint="default" w:ascii="Times New Roman" w:hAnsi="Times New Roman" w:eastAsia="方正仿宋_GB2312" w:cs="Times New Roman"/>
          <w:sz w:val="32"/>
          <w:szCs w:val="40"/>
        </w:rPr>
        <w:t>进一步加强党对统计法治工作的全面领导，推动法律法规的再学习、再深化，将法治文件、统计法规列入党组会等各类学习内容，确保法治精神贯穿于法治政府建设的全过程，不断提升统计法治工作的政治站位和工作实效。</w:t>
      </w:r>
    </w:p>
    <w:p w14:paraId="6DBDE1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40"/>
        </w:rPr>
      </w:pPr>
      <w:r>
        <w:rPr>
          <w:rFonts w:hint="default" w:ascii="Times New Roman" w:hAnsi="Times New Roman" w:eastAsia="方正楷体_GB2312" w:cs="Times New Roman"/>
          <w:color w:val="auto"/>
          <w:sz w:val="32"/>
          <w:szCs w:val="32"/>
          <w:lang w:val="en-US" w:eastAsia="zh-CN"/>
        </w:rPr>
        <w:t>（二）强化普法宣传。</w:t>
      </w:r>
      <w:r>
        <w:rPr>
          <w:rFonts w:hint="default" w:ascii="Times New Roman" w:hAnsi="Times New Roman" w:eastAsia="方正仿宋_GB2312" w:cs="Times New Roman"/>
          <w:sz w:val="32"/>
          <w:szCs w:val="40"/>
        </w:rPr>
        <w:t>大力宣传中国特色社会主义法律体系，持续</w:t>
      </w:r>
      <w:r>
        <w:rPr>
          <w:rFonts w:hint="default" w:ascii="Times New Roman" w:hAnsi="Times New Roman" w:eastAsia="方正仿宋_GB2312" w:cs="Times New Roman"/>
          <w:sz w:val="32"/>
          <w:szCs w:val="40"/>
          <w:lang w:val="en-US" w:eastAsia="zh-CN"/>
        </w:rPr>
        <w:t>推进</w:t>
      </w:r>
      <w:r>
        <w:rPr>
          <w:rFonts w:hint="default" w:ascii="Times New Roman" w:hAnsi="Times New Roman" w:eastAsia="方正仿宋_GB2312" w:cs="Times New Roman"/>
          <w:sz w:val="32"/>
          <w:szCs w:val="40"/>
        </w:rPr>
        <w:t>“统计法进党校”，开展专题培训与新修改统计法宣传活动。积极探索普法新方法、新路径，举办具有地方特色的宣传活动，不断增强统计法治宣传的针对性和实效性，提升社会各界对统计法律法规的知晓度和认同感。</w:t>
      </w:r>
    </w:p>
    <w:p w14:paraId="6BDF25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default" w:ascii="Times New Roman" w:hAnsi="Times New Roman" w:eastAsia="方正楷体_GB2312" w:cs="Times New Roman"/>
          <w:color w:val="auto"/>
          <w:sz w:val="32"/>
          <w:szCs w:val="32"/>
          <w:lang w:val="en-US" w:eastAsia="zh-CN"/>
        </w:rPr>
        <w:t>（三）夯实法治基础。</w:t>
      </w:r>
      <w:r>
        <w:rPr>
          <w:rFonts w:hint="default" w:ascii="Times New Roman" w:hAnsi="Times New Roman" w:eastAsia="方正仿宋_GB2312" w:cs="Times New Roman"/>
          <w:sz w:val="32"/>
          <w:szCs w:val="40"/>
        </w:rPr>
        <w:t>督促基层统计机构配强普法工作人员，增加基层普法工作的频次和力度，加强对调查对象的服务指导，切实解决基层统计法治工作中存在的问题。通过持续不断的努力，让依法统计的理念深入人心，为统计工作的科学发展提供坚实的法治保障。</w:t>
      </w:r>
    </w:p>
    <w:p w14:paraId="12DE429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14:paraId="0171082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14:paraId="07F9C4D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                             南通市统计局</w:t>
      </w:r>
    </w:p>
    <w:p w14:paraId="49BA644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                           2025年12月12日</w:t>
      </w:r>
    </w:p>
    <w:sectPr>
      <w:footerReference r:id="rId3" w:type="default"/>
      <w:pgSz w:w="11906" w:h="16838"/>
      <w:pgMar w:top="1440" w:right="1274"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831194-1B57-4B4F-8C19-BEDB4B9DB7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7490DEE8-B242-4A73-B883-BAC4CDB15B43}"/>
  </w:font>
  <w:font w:name="方正仿宋_GBK">
    <w:panose1 w:val="02000000000000000000"/>
    <w:charset w:val="86"/>
    <w:family w:val="script"/>
    <w:pitch w:val="default"/>
    <w:sig w:usb0="00000001" w:usb1="080E0000" w:usb2="00000000" w:usb3="00000000" w:csb0="00040000" w:csb1="00000000"/>
    <w:embedRegular r:id="rId3" w:fontKey="{0895B640-8CA6-43FD-9EE5-840106B404F7}"/>
  </w:font>
  <w:font w:name="仿宋_GB2312">
    <w:panose1 w:val="02010609030101010101"/>
    <w:charset w:val="86"/>
    <w:family w:val="modern"/>
    <w:pitch w:val="default"/>
    <w:sig w:usb0="00000001" w:usb1="080E0000" w:usb2="00000000" w:usb3="00000000" w:csb0="00040000" w:csb1="00000000"/>
    <w:embedRegular r:id="rId4" w:fontKey="{4A0C0B5F-0CCB-4269-8EDB-331C166A7ECC}"/>
  </w:font>
  <w:font w:name="方正楷体_GB2312">
    <w:panose1 w:val="02000000000000000000"/>
    <w:charset w:val="86"/>
    <w:family w:val="auto"/>
    <w:pitch w:val="default"/>
    <w:sig w:usb0="A00002BF" w:usb1="184F6CFA" w:usb2="00000012" w:usb3="00000000" w:csb0="00040001" w:csb1="00000000"/>
    <w:embedRegular r:id="rId5" w:fontKey="{FB145E70-1282-471E-8A9A-83B16A747FD6}"/>
  </w:font>
  <w:font w:name="方正仿宋_GB2312">
    <w:panose1 w:val="02000000000000000000"/>
    <w:charset w:val="86"/>
    <w:family w:val="auto"/>
    <w:pitch w:val="default"/>
    <w:sig w:usb0="A00002BF" w:usb1="184F6CFA" w:usb2="00000012" w:usb3="00000000" w:csb0="00040001" w:csb1="00000000"/>
    <w:embedRegular r:id="rId6" w:fontKey="{BC45D5B4-D412-4917-932B-C670C4F67077}"/>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8764F">
    <w:pPr>
      <w:pStyle w:val="5"/>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73775B">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0373775B">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p w14:paraId="48EC1A77">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xODI4YmY3ODhlZjRmM2FiNjM5Y2RlYzJmZjQwM2YifQ=="/>
  </w:docVars>
  <w:rsids>
    <w:rsidRoot w:val="00396E11"/>
    <w:rsid w:val="00001075"/>
    <w:rsid w:val="00033072"/>
    <w:rsid w:val="000330B5"/>
    <w:rsid w:val="00040825"/>
    <w:rsid w:val="00053A86"/>
    <w:rsid w:val="00054AAF"/>
    <w:rsid w:val="0005598F"/>
    <w:rsid w:val="00060C0D"/>
    <w:rsid w:val="000846FD"/>
    <w:rsid w:val="00095F62"/>
    <w:rsid w:val="00096673"/>
    <w:rsid w:val="000B0EB7"/>
    <w:rsid w:val="000D2A84"/>
    <w:rsid w:val="00106029"/>
    <w:rsid w:val="00112147"/>
    <w:rsid w:val="001141F3"/>
    <w:rsid w:val="00124B35"/>
    <w:rsid w:val="0012689A"/>
    <w:rsid w:val="00151761"/>
    <w:rsid w:val="001701C7"/>
    <w:rsid w:val="001B5982"/>
    <w:rsid w:val="001C4A9E"/>
    <w:rsid w:val="001C78A6"/>
    <w:rsid w:val="001D1A17"/>
    <w:rsid w:val="001E60F8"/>
    <w:rsid w:val="001F142E"/>
    <w:rsid w:val="001F73AA"/>
    <w:rsid w:val="00210D35"/>
    <w:rsid w:val="002362BD"/>
    <w:rsid w:val="0024166C"/>
    <w:rsid w:val="0024198F"/>
    <w:rsid w:val="00247BC2"/>
    <w:rsid w:val="00277D2B"/>
    <w:rsid w:val="00284C5F"/>
    <w:rsid w:val="00290A46"/>
    <w:rsid w:val="00292CEC"/>
    <w:rsid w:val="0029508C"/>
    <w:rsid w:val="002966A6"/>
    <w:rsid w:val="00296A83"/>
    <w:rsid w:val="002A72E7"/>
    <w:rsid w:val="002B0A44"/>
    <w:rsid w:val="002B6248"/>
    <w:rsid w:val="002D7A09"/>
    <w:rsid w:val="002E1DE5"/>
    <w:rsid w:val="002E72C8"/>
    <w:rsid w:val="002F0CEF"/>
    <w:rsid w:val="002F590F"/>
    <w:rsid w:val="00310044"/>
    <w:rsid w:val="0031450C"/>
    <w:rsid w:val="00321D44"/>
    <w:rsid w:val="00325329"/>
    <w:rsid w:val="003558BF"/>
    <w:rsid w:val="00360339"/>
    <w:rsid w:val="00396E11"/>
    <w:rsid w:val="003C6E9A"/>
    <w:rsid w:val="003D4CAA"/>
    <w:rsid w:val="003F1976"/>
    <w:rsid w:val="003F3EC1"/>
    <w:rsid w:val="003F6F4C"/>
    <w:rsid w:val="0042680E"/>
    <w:rsid w:val="00427EC7"/>
    <w:rsid w:val="00441799"/>
    <w:rsid w:val="00457726"/>
    <w:rsid w:val="00465334"/>
    <w:rsid w:val="00471D0F"/>
    <w:rsid w:val="004845E9"/>
    <w:rsid w:val="004B23A6"/>
    <w:rsid w:val="004B2A04"/>
    <w:rsid w:val="004C609F"/>
    <w:rsid w:val="004E31A7"/>
    <w:rsid w:val="00503ED9"/>
    <w:rsid w:val="00536B38"/>
    <w:rsid w:val="00542A22"/>
    <w:rsid w:val="005566C2"/>
    <w:rsid w:val="0057259B"/>
    <w:rsid w:val="00586D5C"/>
    <w:rsid w:val="005A04E7"/>
    <w:rsid w:val="005B40D8"/>
    <w:rsid w:val="005E211C"/>
    <w:rsid w:val="005E5B76"/>
    <w:rsid w:val="005F017B"/>
    <w:rsid w:val="005F19B4"/>
    <w:rsid w:val="005F2BED"/>
    <w:rsid w:val="00610118"/>
    <w:rsid w:val="0061735A"/>
    <w:rsid w:val="00620D77"/>
    <w:rsid w:val="0066267B"/>
    <w:rsid w:val="00666B16"/>
    <w:rsid w:val="006765D3"/>
    <w:rsid w:val="006848FF"/>
    <w:rsid w:val="00691A5F"/>
    <w:rsid w:val="006950C9"/>
    <w:rsid w:val="006A385D"/>
    <w:rsid w:val="006B0D7B"/>
    <w:rsid w:val="006B129C"/>
    <w:rsid w:val="006B46CA"/>
    <w:rsid w:val="006B75E8"/>
    <w:rsid w:val="006D4577"/>
    <w:rsid w:val="006F0F78"/>
    <w:rsid w:val="006F6A9A"/>
    <w:rsid w:val="00701750"/>
    <w:rsid w:val="00731FC1"/>
    <w:rsid w:val="007341AE"/>
    <w:rsid w:val="007528E9"/>
    <w:rsid w:val="00763DB2"/>
    <w:rsid w:val="00772960"/>
    <w:rsid w:val="007758C4"/>
    <w:rsid w:val="00780A5D"/>
    <w:rsid w:val="00794513"/>
    <w:rsid w:val="007A6934"/>
    <w:rsid w:val="007C0691"/>
    <w:rsid w:val="007D73E8"/>
    <w:rsid w:val="007E2B40"/>
    <w:rsid w:val="00803FEC"/>
    <w:rsid w:val="00810455"/>
    <w:rsid w:val="00816732"/>
    <w:rsid w:val="00833D80"/>
    <w:rsid w:val="00834D0F"/>
    <w:rsid w:val="00840AD4"/>
    <w:rsid w:val="00855D4F"/>
    <w:rsid w:val="00861FCD"/>
    <w:rsid w:val="00872E86"/>
    <w:rsid w:val="00890D05"/>
    <w:rsid w:val="00896F7E"/>
    <w:rsid w:val="008D2227"/>
    <w:rsid w:val="008D56B7"/>
    <w:rsid w:val="008D6D43"/>
    <w:rsid w:val="009000A3"/>
    <w:rsid w:val="009019D8"/>
    <w:rsid w:val="0091432E"/>
    <w:rsid w:val="009268DB"/>
    <w:rsid w:val="009320CB"/>
    <w:rsid w:val="00941F68"/>
    <w:rsid w:val="00945A5C"/>
    <w:rsid w:val="00953853"/>
    <w:rsid w:val="00987A27"/>
    <w:rsid w:val="0099421D"/>
    <w:rsid w:val="009A21A8"/>
    <w:rsid w:val="009B5E02"/>
    <w:rsid w:val="009D37F4"/>
    <w:rsid w:val="00A11378"/>
    <w:rsid w:val="00A175D6"/>
    <w:rsid w:val="00A23328"/>
    <w:rsid w:val="00A4388F"/>
    <w:rsid w:val="00A64EC9"/>
    <w:rsid w:val="00A85499"/>
    <w:rsid w:val="00AA1C78"/>
    <w:rsid w:val="00AB1C52"/>
    <w:rsid w:val="00AB6955"/>
    <w:rsid w:val="00AD2934"/>
    <w:rsid w:val="00AE1A47"/>
    <w:rsid w:val="00AE55BC"/>
    <w:rsid w:val="00B1111F"/>
    <w:rsid w:val="00B31FE9"/>
    <w:rsid w:val="00B64685"/>
    <w:rsid w:val="00B67E01"/>
    <w:rsid w:val="00B70A50"/>
    <w:rsid w:val="00B81C00"/>
    <w:rsid w:val="00BA29DF"/>
    <w:rsid w:val="00BB1D06"/>
    <w:rsid w:val="00BC2320"/>
    <w:rsid w:val="00C0277A"/>
    <w:rsid w:val="00C36F0C"/>
    <w:rsid w:val="00C41B8D"/>
    <w:rsid w:val="00C66C78"/>
    <w:rsid w:val="00C74380"/>
    <w:rsid w:val="00C96159"/>
    <w:rsid w:val="00CD5AF9"/>
    <w:rsid w:val="00CD6F60"/>
    <w:rsid w:val="00CE04A9"/>
    <w:rsid w:val="00D22DD0"/>
    <w:rsid w:val="00D232F0"/>
    <w:rsid w:val="00D302FD"/>
    <w:rsid w:val="00D4564A"/>
    <w:rsid w:val="00D45C4B"/>
    <w:rsid w:val="00D6428D"/>
    <w:rsid w:val="00D64534"/>
    <w:rsid w:val="00D653A1"/>
    <w:rsid w:val="00D8132B"/>
    <w:rsid w:val="00DA5E92"/>
    <w:rsid w:val="00DA6711"/>
    <w:rsid w:val="00DA79AA"/>
    <w:rsid w:val="00DB6FE3"/>
    <w:rsid w:val="00DC24C0"/>
    <w:rsid w:val="00DD30CB"/>
    <w:rsid w:val="00DF009F"/>
    <w:rsid w:val="00DF7EE3"/>
    <w:rsid w:val="00E23E83"/>
    <w:rsid w:val="00E24C77"/>
    <w:rsid w:val="00E35738"/>
    <w:rsid w:val="00E456A4"/>
    <w:rsid w:val="00E47E1A"/>
    <w:rsid w:val="00E55870"/>
    <w:rsid w:val="00E83DB0"/>
    <w:rsid w:val="00E851C4"/>
    <w:rsid w:val="00E85593"/>
    <w:rsid w:val="00E91A22"/>
    <w:rsid w:val="00E92932"/>
    <w:rsid w:val="00E95A05"/>
    <w:rsid w:val="00EC5E88"/>
    <w:rsid w:val="00EC70AC"/>
    <w:rsid w:val="00ED21AA"/>
    <w:rsid w:val="00ED7519"/>
    <w:rsid w:val="00F07391"/>
    <w:rsid w:val="00F3408A"/>
    <w:rsid w:val="00F35EF8"/>
    <w:rsid w:val="00F566C2"/>
    <w:rsid w:val="00F64A07"/>
    <w:rsid w:val="00F71AB0"/>
    <w:rsid w:val="00F76971"/>
    <w:rsid w:val="00FC566B"/>
    <w:rsid w:val="00FF3CBB"/>
    <w:rsid w:val="0272339B"/>
    <w:rsid w:val="0343622F"/>
    <w:rsid w:val="03541703"/>
    <w:rsid w:val="039C07CE"/>
    <w:rsid w:val="05B6344D"/>
    <w:rsid w:val="063D675C"/>
    <w:rsid w:val="06787FCA"/>
    <w:rsid w:val="06A2613E"/>
    <w:rsid w:val="070B67F8"/>
    <w:rsid w:val="07453501"/>
    <w:rsid w:val="075326A4"/>
    <w:rsid w:val="079B3D5F"/>
    <w:rsid w:val="09054A1E"/>
    <w:rsid w:val="0A585B30"/>
    <w:rsid w:val="0AD06B61"/>
    <w:rsid w:val="0B564FFC"/>
    <w:rsid w:val="0B726848"/>
    <w:rsid w:val="0C911198"/>
    <w:rsid w:val="0D637F36"/>
    <w:rsid w:val="0E966C21"/>
    <w:rsid w:val="0F492997"/>
    <w:rsid w:val="0F8C3B62"/>
    <w:rsid w:val="10C53AD6"/>
    <w:rsid w:val="125354A2"/>
    <w:rsid w:val="127665A3"/>
    <w:rsid w:val="14437A80"/>
    <w:rsid w:val="14C95AF3"/>
    <w:rsid w:val="16321B83"/>
    <w:rsid w:val="16CE4830"/>
    <w:rsid w:val="172F50F6"/>
    <w:rsid w:val="17F560E4"/>
    <w:rsid w:val="199C5D44"/>
    <w:rsid w:val="19B85F4D"/>
    <w:rsid w:val="1A3E6343"/>
    <w:rsid w:val="1B8B6DEB"/>
    <w:rsid w:val="1CD3478D"/>
    <w:rsid w:val="1E697EC4"/>
    <w:rsid w:val="1EBC3DAA"/>
    <w:rsid w:val="1F5328D1"/>
    <w:rsid w:val="1F603109"/>
    <w:rsid w:val="208F0B27"/>
    <w:rsid w:val="24191E34"/>
    <w:rsid w:val="24BB4091"/>
    <w:rsid w:val="25A20BCE"/>
    <w:rsid w:val="28B8473B"/>
    <w:rsid w:val="292A4721"/>
    <w:rsid w:val="29BD3A61"/>
    <w:rsid w:val="2AE25619"/>
    <w:rsid w:val="2B2047BB"/>
    <w:rsid w:val="2BEB56F0"/>
    <w:rsid w:val="2D8E11EC"/>
    <w:rsid w:val="2F6526D2"/>
    <w:rsid w:val="2F980026"/>
    <w:rsid w:val="31007B1F"/>
    <w:rsid w:val="34603FD7"/>
    <w:rsid w:val="3462392D"/>
    <w:rsid w:val="35562B2D"/>
    <w:rsid w:val="389B7CD1"/>
    <w:rsid w:val="3A142D5F"/>
    <w:rsid w:val="3BC327E5"/>
    <w:rsid w:val="3D073367"/>
    <w:rsid w:val="3E7B4A75"/>
    <w:rsid w:val="40906885"/>
    <w:rsid w:val="410D7F2B"/>
    <w:rsid w:val="41FB505D"/>
    <w:rsid w:val="44F42044"/>
    <w:rsid w:val="467D2B15"/>
    <w:rsid w:val="48D74753"/>
    <w:rsid w:val="48E5114B"/>
    <w:rsid w:val="4C281BF5"/>
    <w:rsid w:val="4C5E1C0C"/>
    <w:rsid w:val="4CDE2352"/>
    <w:rsid w:val="4DD04FDB"/>
    <w:rsid w:val="4E3E10D3"/>
    <w:rsid w:val="50622180"/>
    <w:rsid w:val="52A66469"/>
    <w:rsid w:val="54172A81"/>
    <w:rsid w:val="55422E65"/>
    <w:rsid w:val="55CC5332"/>
    <w:rsid w:val="55D57BC8"/>
    <w:rsid w:val="565B64D0"/>
    <w:rsid w:val="577C526A"/>
    <w:rsid w:val="596474B0"/>
    <w:rsid w:val="5A596455"/>
    <w:rsid w:val="5FDD3F98"/>
    <w:rsid w:val="611A0EA3"/>
    <w:rsid w:val="61271F98"/>
    <w:rsid w:val="629D09DA"/>
    <w:rsid w:val="64DA1320"/>
    <w:rsid w:val="66486343"/>
    <w:rsid w:val="66846CD0"/>
    <w:rsid w:val="668D4F66"/>
    <w:rsid w:val="689A6A75"/>
    <w:rsid w:val="6A3E14BB"/>
    <w:rsid w:val="6AAA3BDB"/>
    <w:rsid w:val="6CD01A02"/>
    <w:rsid w:val="6E2B6C7F"/>
    <w:rsid w:val="6F6A57DA"/>
    <w:rsid w:val="6F7B362E"/>
    <w:rsid w:val="71641BEB"/>
    <w:rsid w:val="720625FB"/>
    <w:rsid w:val="75515BB1"/>
    <w:rsid w:val="75906A9D"/>
    <w:rsid w:val="77A850E3"/>
    <w:rsid w:val="79F41B44"/>
    <w:rsid w:val="79FE79A5"/>
    <w:rsid w:val="7A011193"/>
    <w:rsid w:val="7A463FAA"/>
    <w:rsid w:val="7AC83418"/>
    <w:rsid w:val="7B345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toa heading"/>
    <w:basedOn w:val="1"/>
    <w:next w:val="1"/>
    <w:qFormat/>
    <w:uiPriority w:val="99"/>
    <w:pPr>
      <w:spacing w:before="120"/>
    </w:pPr>
    <w:rPr>
      <w:rFonts w:ascii="Arial" w:hAnsi="Arial"/>
      <w:sz w:val="24"/>
    </w:rPr>
  </w:style>
  <w:style w:type="paragraph" w:styleId="4">
    <w:name w:val="index 4"/>
    <w:basedOn w:val="1"/>
    <w:next w:val="1"/>
    <w:unhideWhenUsed/>
    <w:qFormat/>
    <w:uiPriority w:val="99"/>
    <w:pPr>
      <w:ind w:left="600" w:leftChars="600"/>
    </w:pPr>
    <w:rPr>
      <w:rFonts w:eastAsia="宋体"/>
      <w:sz w:val="21"/>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Emphasis"/>
    <w:basedOn w:val="9"/>
    <w:qFormat/>
    <w:uiPriority w:val="20"/>
    <w:rPr>
      <w:i/>
    </w:rPr>
  </w:style>
  <w:style w:type="character" w:customStyle="1" w:styleId="12">
    <w:name w:val="页眉 Char"/>
    <w:basedOn w:val="9"/>
    <w:link w:val="6"/>
    <w:semiHidden/>
    <w:qFormat/>
    <w:uiPriority w:val="99"/>
    <w:rPr>
      <w:sz w:val="18"/>
      <w:szCs w:val="18"/>
    </w:rPr>
  </w:style>
  <w:style w:type="character" w:customStyle="1" w:styleId="13">
    <w:name w:val="页脚 Char"/>
    <w:basedOn w:val="9"/>
    <w:link w:val="5"/>
    <w:qFormat/>
    <w:uiPriority w:val="99"/>
    <w:rPr>
      <w:sz w:val="18"/>
      <w:szCs w:val="18"/>
    </w:rPr>
  </w:style>
  <w:style w:type="paragraph" w:styleId="14">
    <w:name w:val="List Paragraph"/>
    <w:basedOn w:val="1"/>
    <w:qFormat/>
    <w:uiPriority w:val="34"/>
    <w:pPr>
      <w:ind w:firstLine="420" w:firstLineChars="200"/>
    </w:pPr>
  </w:style>
  <w:style w:type="paragraph" w:customStyle="1" w:styleId="15">
    <w:name w:val="Char"/>
    <w:basedOn w:val="1"/>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0069d27e-7fa2-48d9-8973-68530062dfaa</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3207B201</paraID>
      <start>3</start>
      <end>7</end>
      <status>unmodified</status>
      <modifiedWord/>
      <trackRevisions>false</trackRevisions>
    </reviewItem>
    <reviewItem>
      <errorID>2ccafc43-e6b1-4296-9f34-8dca70bca39d</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3207B201</paraID>
      <start>137</start>
      <end>141</end>
      <status>unmodified</status>
      <modifiedWord/>
      <trackRevisions>false</trackRevisions>
    </reviewItem>
    <reviewItem>
      <errorID>2f410bc7-5d10-4e79-83c0-827bfe122105</errorID>
      <errorWord>市政府常务会</errorWord>
      <group>L1_Word</group>
      <groupName>字词问题</groupName>
      <ability>L2_Typo</ability>
      <abilityName>字词错误</abilityName>
      <candidateList>
        <item>市政府常务会议</item>
      </candidateList>
      <explain/>
      <paraID> BBCD323</paraID>
      <start>27</start>
      <end>33</end>
      <status>unmodified</status>
      <modifiedWord/>
      <trackRevisions>false</trackRevisions>
    </reviewItem>
    <reviewItem>
      <errorID>8153ee06-7681-48f1-a466-3ff6ff96c808</errorID>
      <errorWord>省委省政府</errorWord>
      <group>L1_Political</group>
      <groupName>政治性问题</groupName>
      <ability>L2_Keyword</ability>
      <abilityName>固定表述</abilityName>
      <candidateList>
        <item>省委、省政府</item>
      </candidateList>
      <explain>注意检查当前固定表述标点是否使用规范。</explain>
      <paraID> BBCD323</paraID>
      <start>65</start>
      <end>70</end>
      <status>unmodified</status>
      <modifiedWord/>
      <trackRevisions>false</trackRevisions>
    </reviewItem>
    <reviewItem>
      <errorID>26042bd9-c08e-4f85-881c-f14650bf2e84</errorID>
      <errorWord>截止</errorWord>
      <group>L1_Word</group>
      <groupName>字词问题</groupName>
      <ability>L2_Typo</ability>
      <abilityName>字词错误</abilityName>
      <candidateList>
        <item>截至</item>
      </candidateList>
      <explain>存在发音相同字词的误用。</explain>
      <paraID>7969AA3A</paraID>
      <start>404</start>
      <end>406</end>
      <status>modified</status>
      <modifiedWord>截至</modifiedWord>
      <trackRevisions>false</trackRevisions>
    </reviewItem>
    <reviewItem>
      <errorID>e4fa97b5-699a-42ce-9bfb-faca0093925b</errorID>
      <errorWord>全年</errorWord>
      <group>L1_Punc</group>
      <groupName>标点问题</groupName>
      <ability>L2_Punc</ability>
      <abilityName>标点符号检查</abilityName>
      <candidateList>
        <item>，全年</item>
      </candidateList>
      <explain/>
      <paraID> 386BB92</paraID>
      <start>216</start>
      <end>219</end>
      <status>modified</status>
      <modifiedWord>，全年</modifiedWord>
      <trackRevisions>false</trackRevisions>
    </reviewItem>
    <reviewItem>
      <errorID>463561b8-7358-4d58-956c-e31bb09e6410</errorID>
      <errorWord>工作</errorWord>
      <group>L1_Grammar</group>
      <groupName>语法问题</groupName>
      <ability>L2_Grammar</ability>
      <abilityName>语法错误</abilityName>
      <candidateList>
        <item>工作汇报</item>
      </candidateList>
      <explain/>
      <paraID>76AD23D0</paraID>
      <start>217</start>
      <end>221</end>
      <status>modified</status>
      <modifiedWord>工作汇报</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58ad6b-48ff-4f62-adba-c5db8e49b0cb}">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7</Pages>
  <Words>3713</Words>
  <Characters>3751</Characters>
  <Lines>29</Lines>
  <Paragraphs>8</Paragraphs>
  <TotalTime>30</TotalTime>
  <ScaleCrop>false</ScaleCrop>
  <LinksUpToDate>false</LinksUpToDate>
  <CharactersWithSpaces>3811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2019-12-09T10:03:00Z</dcterms:created>
  <dc:creator>用户</dc:creator>
  <cp:lastModifiedBy>用户</cp:lastModifiedBy>
  <cp:lastPrinted>2025-12-12T02:04:00Z</cp:lastPrinted>
  <dcterms:modified xsi:type="dcterms:W3CDTF">2026-04-01T08:03:19Z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EF1BAB15AF264C10B7B1005A1732A893_13</vt:lpwstr>
  </property>
  <property fmtid="{D5CDD505-2E9C-101B-9397-08002B2CF9AE}" pid="4" name="KSOTemplateDocerSaveRecord">
    <vt:lpwstr>eyJoZGlkIjoiZWQxODI4YmY3ODhlZjRmM2FiNjM5Y2RlYzJmZjQwM2YiLCJ1c2VySWQiOiIzNzg0MDgxODIifQ==</vt:lpwstr>
  </property>
</Properties>
</file>