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ind w:left="0" w:leftChars="0" w:firstLine="0" w:firstLineChars="0"/>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南通市统计局网络安全等级保护测评</w:t>
      </w:r>
    </w:p>
    <w:p>
      <w:pPr>
        <w:pStyle w:val="29"/>
        <w:ind w:left="0" w:leftChars="0" w:firstLine="0" w:firstLineChars="0"/>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eastAsia="zh-CN"/>
        </w:rPr>
        <w:t>服务项目（</w:t>
      </w:r>
      <w:r>
        <w:rPr>
          <w:rFonts w:hint="eastAsia" w:ascii="宋体" w:hAnsi="宋体" w:cs="宋体"/>
          <w:color w:val="auto"/>
          <w:sz w:val="44"/>
          <w:szCs w:val="44"/>
          <w:highlight w:val="none"/>
          <w:lang w:val="en-US" w:eastAsia="zh-CN"/>
        </w:rPr>
        <w:t>南通市统计</w:t>
      </w:r>
      <w:r>
        <w:rPr>
          <w:rFonts w:hint="eastAsia" w:ascii="宋体" w:hAnsi="宋体" w:eastAsia="宋体" w:cs="宋体"/>
          <w:color w:val="auto"/>
          <w:sz w:val="44"/>
          <w:szCs w:val="44"/>
          <w:highlight w:val="none"/>
          <w:lang w:eastAsia="zh-CN"/>
        </w:rPr>
        <w:t>联网直报系统）</w:t>
      </w:r>
    </w:p>
    <w:p>
      <w:pPr>
        <w:pStyle w:val="14"/>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500" w:lineRule="exact"/>
        <w:jc w:val="center"/>
        <w:rPr>
          <w:rFonts w:hint="eastAsia" w:ascii="宋体" w:hAnsi="宋体" w:eastAsia="宋体" w:cs="宋体"/>
          <w:b/>
          <w:color w:val="auto"/>
          <w:spacing w:val="20"/>
          <w:sz w:val="48"/>
          <w:szCs w:val="48"/>
          <w:highlight w:val="none"/>
        </w:rPr>
      </w:pPr>
    </w:p>
    <w:p>
      <w:pPr>
        <w:spacing w:line="500" w:lineRule="exact"/>
        <w:jc w:val="center"/>
        <w:rPr>
          <w:rFonts w:hint="eastAsia" w:ascii="宋体" w:hAnsi="宋体" w:eastAsia="宋体" w:cs="宋体"/>
          <w:b/>
          <w:color w:val="auto"/>
          <w:spacing w:val="20"/>
          <w:sz w:val="48"/>
          <w:szCs w:val="48"/>
          <w:highlight w:val="none"/>
        </w:rPr>
      </w:pPr>
      <w:r>
        <w:rPr>
          <w:rFonts w:hint="eastAsia" w:ascii="宋体" w:hAnsi="宋体" w:eastAsia="宋体" w:cs="宋体"/>
          <w:b/>
          <w:color w:val="auto"/>
          <w:spacing w:val="20"/>
          <w:sz w:val="48"/>
          <w:szCs w:val="48"/>
          <w:highlight w:val="none"/>
        </w:rPr>
        <w:t>比选文件</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6"/>
          <w:szCs w:val="36"/>
          <w:highlight w:val="none"/>
          <w:lang w:eastAsia="zh-CN"/>
        </w:rPr>
      </w:pPr>
      <w:r>
        <w:rPr>
          <w:rFonts w:hint="eastAsia" w:ascii="宋体" w:hAnsi="宋体" w:eastAsia="宋体" w:cs="宋体"/>
          <w:color w:val="auto"/>
          <w:sz w:val="36"/>
          <w:szCs w:val="36"/>
          <w:highlight w:val="none"/>
        </w:rPr>
        <w:t>采购文件编号：</w:t>
      </w:r>
      <w:r>
        <w:rPr>
          <w:rFonts w:hint="eastAsia" w:ascii="宋体" w:hAnsi="宋体" w:cs="宋体"/>
          <w:color w:val="auto"/>
          <w:sz w:val="36"/>
          <w:szCs w:val="36"/>
          <w:highlight w:val="none"/>
          <w:lang w:eastAsia="zh-CN"/>
        </w:rPr>
        <w:t>ZRNT20230730</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pacing w:line="500" w:lineRule="exact"/>
        <w:jc w:val="center"/>
        <w:rPr>
          <w:rFonts w:hint="eastAsia" w:ascii="宋体" w:hAnsi="宋体" w:eastAsia="宋体" w:cs="宋体"/>
          <w:b/>
          <w:bCs/>
          <w:color w:val="auto"/>
          <w:spacing w:val="20"/>
          <w:sz w:val="44"/>
          <w:szCs w:val="44"/>
          <w:highlight w:val="none"/>
        </w:rPr>
      </w:pPr>
    </w:p>
    <w:p>
      <w:pPr>
        <w:spacing w:line="500" w:lineRule="exact"/>
        <w:jc w:val="center"/>
        <w:rPr>
          <w:rFonts w:hint="eastAsia" w:ascii="宋体" w:hAnsi="宋体" w:eastAsia="宋体" w:cs="宋体"/>
          <w:b/>
          <w:bCs/>
          <w:color w:val="auto"/>
          <w:spacing w:val="20"/>
          <w:sz w:val="44"/>
          <w:szCs w:val="44"/>
          <w:highlight w:val="none"/>
        </w:rPr>
      </w:pPr>
    </w:p>
    <w:p>
      <w:pPr>
        <w:pStyle w:val="55"/>
        <w:ind w:firstLine="963"/>
        <w:rPr>
          <w:rFonts w:hint="eastAsia" w:ascii="宋体" w:hAnsi="宋体" w:eastAsia="宋体" w:cs="宋体"/>
          <w:b/>
          <w:bCs/>
          <w:color w:val="auto"/>
          <w:spacing w:val="20"/>
          <w:sz w:val="44"/>
          <w:szCs w:val="44"/>
          <w:highlight w:val="none"/>
        </w:rPr>
      </w:pPr>
    </w:p>
    <w:p>
      <w:pPr>
        <w:pStyle w:val="55"/>
        <w:ind w:firstLine="963"/>
        <w:rPr>
          <w:rFonts w:hint="eastAsia" w:ascii="宋体" w:hAnsi="宋体" w:eastAsia="宋体" w:cs="宋体"/>
          <w:b/>
          <w:bCs/>
          <w:color w:val="auto"/>
          <w:spacing w:val="20"/>
          <w:sz w:val="44"/>
          <w:szCs w:val="44"/>
          <w:highlight w:val="none"/>
        </w:rPr>
      </w:pPr>
    </w:p>
    <w:p>
      <w:pPr>
        <w:pStyle w:val="55"/>
        <w:ind w:firstLine="963"/>
        <w:rPr>
          <w:rFonts w:hint="eastAsia" w:ascii="宋体" w:hAnsi="宋体" w:eastAsia="宋体" w:cs="宋体"/>
          <w:b/>
          <w:bCs/>
          <w:color w:val="auto"/>
          <w:spacing w:val="20"/>
          <w:sz w:val="44"/>
          <w:szCs w:val="44"/>
          <w:highlight w:val="none"/>
        </w:rPr>
      </w:pPr>
    </w:p>
    <w:p>
      <w:pPr>
        <w:spacing w:line="500" w:lineRule="exact"/>
        <w:jc w:val="center"/>
        <w:rPr>
          <w:rFonts w:hint="eastAsia" w:ascii="宋体" w:hAnsi="宋体" w:eastAsia="宋体" w:cs="宋体"/>
          <w:b/>
          <w:bCs/>
          <w:color w:val="auto"/>
          <w:spacing w:val="20"/>
          <w:sz w:val="40"/>
          <w:szCs w:val="40"/>
          <w:highlight w:val="none"/>
        </w:rPr>
      </w:pPr>
    </w:p>
    <w:p>
      <w:pPr>
        <w:pStyle w:val="23"/>
        <w:rPr>
          <w:rFonts w:hint="eastAsia" w:ascii="宋体" w:hAnsi="宋体" w:eastAsia="宋体" w:cs="宋体"/>
          <w:b/>
          <w:bCs/>
          <w:color w:val="auto"/>
          <w:spacing w:val="20"/>
          <w:sz w:val="40"/>
          <w:szCs w:val="40"/>
          <w:highlight w:val="none"/>
        </w:rPr>
      </w:pPr>
    </w:p>
    <w:p>
      <w:pPr>
        <w:pStyle w:val="23"/>
        <w:rPr>
          <w:rFonts w:hint="eastAsia" w:ascii="宋体" w:hAnsi="宋体" w:eastAsia="宋体" w:cs="宋体"/>
          <w:b/>
          <w:bCs/>
          <w:color w:val="auto"/>
          <w:spacing w:val="20"/>
          <w:sz w:val="40"/>
          <w:szCs w:val="40"/>
          <w:highlight w:val="none"/>
        </w:rPr>
      </w:pPr>
    </w:p>
    <w:p>
      <w:pPr>
        <w:pStyle w:val="23"/>
        <w:rPr>
          <w:rFonts w:hint="eastAsia" w:ascii="宋体" w:hAnsi="宋体" w:eastAsia="宋体" w:cs="宋体"/>
          <w:b/>
          <w:bCs/>
          <w:color w:val="auto"/>
          <w:spacing w:val="20"/>
          <w:sz w:val="40"/>
          <w:szCs w:val="40"/>
          <w:highlight w:val="none"/>
        </w:rPr>
      </w:pPr>
    </w:p>
    <w:p>
      <w:pPr>
        <w:spacing w:line="500" w:lineRule="exact"/>
        <w:jc w:val="center"/>
        <w:rPr>
          <w:rFonts w:hint="eastAsia" w:ascii="宋体" w:hAnsi="宋体" w:eastAsia="宋体" w:cs="宋体"/>
          <w:b/>
          <w:bCs/>
          <w:color w:val="auto"/>
          <w:spacing w:val="20"/>
          <w:sz w:val="32"/>
          <w:szCs w:val="32"/>
          <w:highlight w:val="none"/>
          <w:lang w:eastAsia="zh-CN"/>
        </w:rPr>
      </w:pPr>
      <w:r>
        <w:rPr>
          <w:rFonts w:hint="eastAsia" w:ascii="宋体" w:hAnsi="宋体" w:eastAsia="宋体" w:cs="宋体"/>
          <w:b/>
          <w:bCs/>
          <w:color w:val="auto"/>
          <w:spacing w:val="20"/>
          <w:sz w:val="32"/>
          <w:szCs w:val="32"/>
          <w:highlight w:val="none"/>
        </w:rPr>
        <w:t>采购人：</w:t>
      </w:r>
      <w:r>
        <w:rPr>
          <w:rFonts w:hint="eastAsia" w:ascii="宋体" w:hAnsi="宋体" w:eastAsia="宋体" w:cs="宋体"/>
          <w:b/>
          <w:bCs/>
          <w:color w:val="auto"/>
          <w:spacing w:val="20"/>
          <w:sz w:val="32"/>
          <w:szCs w:val="32"/>
          <w:highlight w:val="none"/>
          <w:lang w:eastAsia="zh-CN"/>
        </w:rPr>
        <w:t>南通市统计局</w:t>
      </w:r>
    </w:p>
    <w:p>
      <w:pPr>
        <w:spacing w:line="500" w:lineRule="exact"/>
        <w:jc w:val="center"/>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二○二三年</w:t>
      </w:r>
      <w:r>
        <w:rPr>
          <w:rFonts w:hint="eastAsia" w:ascii="宋体" w:hAnsi="宋体" w:eastAsia="宋体" w:cs="宋体"/>
          <w:b/>
          <w:bCs/>
          <w:color w:val="auto"/>
          <w:spacing w:val="20"/>
          <w:sz w:val="32"/>
          <w:szCs w:val="32"/>
          <w:highlight w:val="none"/>
          <w:lang w:val="en-US" w:eastAsia="zh-CN"/>
        </w:rPr>
        <w:t>十一</w:t>
      </w:r>
      <w:r>
        <w:rPr>
          <w:rFonts w:hint="eastAsia" w:ascii="宋体" w:hAnsi="宋体" w:eastAsia="宋体" w:cs="宋体"/>
          <w:b/>
          <w:bCs/>
          <w:color w:val="auto"/>
          <w:spacing w:val="20"/>
          <w:sz w:val="32"/>
          <w:szCs w:val="32"/>
          <w:highlight w:val="none"/>
        </w:rPr>
        <w:t>月</w:t>
      </w:r>
      <w:r>
        <w:rPr>
          <w:rFonts w:hint="eastAsia" w:ascii="宋体" w:hAnsi="宋体" w:eastAsia="宋体" w:cs="宋体"/>
          <w:b/>
          <w:bCs/>
          <w:color w:val="auto"/>
          <w:spacing w:val="20"/>
          <w:sz w:val="32"/>
          <w:szCs w:val="32"/>
          <w:highlight w:val="none"/>
          <w:lang w:val="en-US" w:eastAsia="zh-CN"/>
        </w:rPr>
        <w:t>十七</w:t>
      </w:r>
      <w:r>
        <w:rPr>
          <w:rFonts w:hint="eastAsia" w:ascii="宋体" w:hAnsi="宋体" w:eastAsia="宋体" w:cs="宋体"/>
          <w:b/>
          <w:bCs/>
          <w:color w:val="auto"/>
          <w:spacing w:val="20"/>
          <w:sz w:val="32"/>
          <w:szCs w:val="32"/>
          <w:highlight w:val="none"/>
        </w:rPr>
        <w:t>日</w:t>
      </w:r>
    </w:p>
    <w:p>
      <w:pPr>
        <w:spacing w:line="500" w:lineRule="exact"/>
        <w:jc w:val="center"/>
        <w:rPr>
          <w:rFonts w:hint="eastAsia" w:ascii="宋体" w:hAnsi="宋体" w:eastAsia="宋体" w:cs="宋体"/>
          <w:b/>
          <w:color w:val="auto"/>
          <w:sz w:val="44"/>
          <w:szCs w:val="44"/>
          <w:highlight w:val="none"/>
        </w:rPr>
      </w:pPr>
      <w:r>
        <w:rPr>
          <w:rFonts w:hint="eastAsia" w:ascii="宋体" w:hAnsi="宋体" w:eastAsia="宋体" w:cs="宋体"/>
          <w:b/>
          <w:bCs/>
          <w:color w:val="auto"/>
          <w:spacing w:val="20"/>
          <w:sz w:val="32"/>
          <w:szCs w:val="32"/>
          <w:highlight w:val="none"/>
        </w:rPr>
        <w:br w:type="page"/>
      </w:r>
      <w:r>
        <w:rPr>
          <w:rFonts w:hint="eastAsia" w:ascii="宋体" w:hAnsi="宋体" w:eastAsia="宋体" w:cs="宋体"/>
          <w:b/>
          <w:color w:val="auto"/>
          <w:sz w:val="44"/>
          <w:szCs w:val="44"/>
          <w:highlight w:val="none"/>
        </w:rPr>
        <w:t>目      录</w:t>
      </w:r>
    </w:p>
    <w:p>
      <w:pPr>
        <w:spacing w:line="500" w:lineRule="exact"/>
        <w:jc w:val="center"/>
        <w:rPr>
          <w:rFonts w:hint="eastAsia" w:ascii="宋体" w:hAnsi="宋体" w:eastAsia="宋体" w:cs="宋体"/>
          <w:b/>
          <w:color w:val="auto"/>
          <w:sz w:val="44"/>
          <w:highlight w:val="none"/>
        </w:rPr>
      </w:pPr>
    </w:p>
    <w:p>
      <w:pPr>
        <w:tabs>
          <w:tab w:val="left" w:pos="7740"/>
        </w:tabs>
        <w:spacing w:line="500" w:lineRule="exact"/>
        <w:rPr>
          <w:rFonts w:hint="eastAsia" w:ascii="宋体" w:hAnsi="宋体" w:eastAsia="宋体" w:cs="宋体"/>
          <w:b/>
          <w:color w:val="auto"/>
          <w:spacing w:val="2"/>
          <w:sz w:val="32"/>
          <w:szCs w:val="32"/>
          <w:highlight w:val="none"/>
        </w:rPr>
      </w:pPr>
      <w:r>
        <w:rPr>
          <w:rFonts w:hint="eastAsia" w:ascii="宋体" w:hAnsi="宋体" w:eastAsia="宋体" w:cs="宋体"/>
          <w:b/>
          <w:bCs/>
          <w:color w:val="auto"/>
          <w:sz w:val="32"/>
          <w:szCs w:val="32"/>
          <w:highlight w:val="none"/>
        </w:rPr>
        <w:t>第一部分  比选公告</w:t>
      </w:r>
    </w:p>
    <w:p>
      <w:pPr>
        <w:tabs>
          <w:tab w:val="left" w:pos="7740"/>
        </w:tabs>
        <w:spacing w:line="500" w:lineRule="exact"/>
        <w:rPr>
          <w:rFonts w:hint="eastAsia" w:ascii="宋体" w:hAnsi="宋体" w:eastAsia="宋体" w:cs="宋体"/>
          <w:b/>
          <w:bCs/>
          <w:color w:val="auto"/>
          <w:sz w:val="32"/>
          <w:szCs w:val="32"/>
          <w:highlight w:val="none"/>
        </w:rPr>
      </w:pPr>
    </w:p>
    <w:p>
      <w:pPr>
        <w:tabs>
          <w:tab w:val="left" w:pos="7740"/>
        </w:tabs>
        <w:spacing w:line="500" w:lineRule="exact"/>
        <w:rPr>
          <w:rFonts w:hint="eastAsia" w:ascii="宋体" w:hAnsi="宋体" w:eastAsia="宋体" w:cs="宋体"/>
          <w:b/>
          <w:color w:val="auto"/>
          <w:spacing w:val="2"/>
          <w:sz w:val="32"/>
          <w:szCs w:val="32"/>
          <w:highlight w:val="none"/>
        </w:rPr>
      </w:pPr>
      <w:r>
        <w:rPr>
          <w:rFonts w:hint="eastAsia" w:ascii="宋体" w:hAnsi="宋体" w:eastAsia="宋体" w:cs="宋体"/>
          <w:b/>
          <w:bCs/>
          <w:color w:val="auto"/>
          <w:sz w:val="32"/>
          <w:szCs w:val="32"/>
          <w:highlight w:val="none"/>
        </w:rPr>
        <w:t>第二部分  比选须知</w:t>
      </w:r>
    </w:p>
    <w:p>
      <w:pPr>
        <w:spacing w:line="500" w:lineRule="exact"/>
        <w:rPr>
          <w:rFonts w:hint="eastAsia" w:ascii="宋体" w:hAnsi="宋体" w:eastAsia="宋体" w:cs="宋体"/>
          <w:b/>
          <w:color w:val="auto"/>
          <w:sz w:val="32"/>
          <w:szCs w:val="32"/>
          <w:highlight w:val="none"/>
        </w:rPr>
      </w:pPr>
    </w:p>
    <w:p>
      <w:pPr>
        <w:tabs>
          <w:tab w:val="left" w:pos="7740"/>
        </w:tabs>
        <w:spacing w:line="500" w:lineRule="exact"/>
        <w:rPr>
          <w:rFonts w:hint="eastAsia" w:ascii="宋体" w:hAnsi="宋体" w:eastAsia="宋体" w:cs="宋体"/>
          <w:b/>
          <w:color w:val="auto"/>
          <w:spacing w:val="2"/>
          <w:sz w:val="32"/>
          <w:szCs w:val="32"/>
          <w:highlight w:val="none"/>
        </w:rPr>
      </w:pPr>
      <w:r>
        <w:rPr>
          <w:rFonts w:hint="eastAsia" w:ascii="宋体" w:hAnsi="宋体" w:eastAsia="宋体" w:cs="宋体"/>
          <w:b/>
          <w:bCs/>
          <w:color w:val="auto"/>
          <w:sz w:val="32"/>
          <w:szCs w:val="32"/>
          <w:highlight w:val="none"/>
        </w:rPr>
        <w:t>第三部分  项目需求说明</w:t>
      </w:r>
    </w:p>
    <w:p>
      <w:pPr>
        <w:pStyle w:val="18"/>
        <w:tabs>
          <w:tab w:val="left" w:pos="7740"/>
          <w:tab w:val="left" w:pos="7920"/>
        </w:tabs>
        <w:spacing w:line="500" w:lineRule="exact"/>
        <w:rPr>
          <w:rFonts w:hint="eastAsia" w:ascii="宋体" w:hAnsi="宋体" w:eastAsia="宋体" w:cs="宋体"/>
          <w:b/>
          <w:color w:val="auto"/>
          <w:sz w:val="32"/>
          <w:szCs w:val="32"/>
          <w:highlight w:val="none"/>
        </w:rPr>
      </w:pPr>
    </w:p>
    <w:p>
      <w:pPr>
        <w:tabs>
          <w:tab w:val="left" w:pos="7740"/>
        </w:tabs>
        <w:spacing w:line="500" w:lineRule="exact"/>
        <w:rPr>
          <w:rFonts w:hint="eastAsia" w:ascii="宋体" w:hAnsi="宋体" w:eastAsia="宋体" w:cs="宋体"/>
          <w:b/>
          <w:color w:val="auto"/>
          <w:spacing w:val="2"/>
          <w:sz w:val="32"/>
          <w:szCs w:val="32"/>
          <w:highlight w:val="none"/>
          <w:lang w:eastAsia="zh-CN"/>
        </w:rPr>
      </w:pPr>
      <w:r>
        <w:rPr>
          <w:rFonts w:hint="eastAsia" w:ascii="宋体" w:hAnsi="宋体" w:eastAsia="宋体" w:cs="宋体"/>
          <w:b/>
          <w:color w:val="auto"/>
          <w:sz w:val="32"/>
          <w:szCs w:val="32"/>
          <w:highlight w:val="none"/>
        </w:rPr>
        <w:t xml:space="preserve">第四部分  </w:t>
      </w:r>
      <w:r>
        <w:rPr>
          <w:rFonts w:hint="eastAsia" w:ascii="宋体" w:hAnsi="宋体" w:eastAsia="宋体" w:cs="宋体"/>
          <w:b/>
          <w:bCs/>
          <w:color w:val="auto"/>
          <w:sz w:val="32"/>
          <w:szCs w:val="32"/>
          <w:highlight w:val="none"/>
        </w:rPr>
        <w:t>开启和</w:t>
      </w:r>
      <w:r>
        <w:rPr>
          <w:rFonts w:hint="eastAsia" w:ascii="宋体" w:hAnsi="宋体" w:eastAsia="宋体" w:cs="宋体"/>
          <w:b/>
          <w:bCs/>
          <w:color w:val="auto"/>
          <w:sz w:val="32"/>
          <w:szCs w:val="32"/>
          <w:highlight w:val="none"/>
          <w:lang w:val="en-US" w:eastAsia="zh-CN"/>
        </w:rPr>
        <w:t>评审</w:t>
      </w:r>
    </w:p>
    <w:p>
      <w:pPr>
        <w:spacing w:line="500" w:lineRule="exact"/>
        <w:rPr>
          <w:rFonts w:hint="eastAsia" w:ascii="宋体" w:hAnsi="宋体" w:eastAsia="宋体" w:cs="宋体"/>
          <w:b/>
          <w:color w:val="auto"/>
          <w:sz w:val="32"/>
          <w:szCs w:val="32"/>
          <w:highlight w:val="none"/>
        </w:rPr>
      </w:pPr>
    </w:p>
    <w:p>
      <w:pPr>
        <w:tabs>
          <w:tab w:val="left" w:pos="7740"/>
        </w:tabs>
        <w:spacing w:line="500" w:lineRule="exact"/>
        <w:rPr>
          <w:rFonts w:hint="eastAsia" w:ascii="宋体" w:hAnsi="宋体" w:eastAsia="宋体" w:cs="宋体"/>
          <w:b/>
          <w:color w:val="auto"/>
          <w:spacing w:val="2"/>
          <w:sz w:val="32"/>
          <w:szCs w:val="32"/>
          <w:highlight w:val="none"/>
        </w:rPr>
      </w:pPr>
      <w:r>
        <w:rPr>
          <w:rFonts w:hint="eastAsia" w:ascii="宋体" w:hAnsi="宋体" w:eastAsia="宋体" w:cs="宋体"/>
          <w:b/>
          <w:bCs/>
          <w:color w:val="auto"/>
          <w:sz w:val="32"/>
          <w:szCs w:val="32"/>
          <w:highlight w:val="none"/>
        </w:rPr>
        <w:t>第五部分  合同签订与验收付款</w:t>
      </w:r>
    </w:p>
    <w:p>
      <w:pPr>
        <w:spacing w:line="500" w:lineRule="exact"/>
        <w:rPr>
          <w:rFonts w:hint="eastAsia" w:ascii="宋体" w:hAnsi="宋体" w:eastAsia="宋体" w:cs="宋体"/>
          <w:b/>
          <w:color w:val="auto"/>
          <w:sz w:val="32"/>
          <w:szCs w:val="32"/>
          <w:highlight w:val="none"/>
        </w:rPr>
      </w:pPr>
    </w:p>
    <w:p>
      <w:pPr>
        <w:tabs>
          <w:tab w:val="left" w:pos="7740"/>
        </w:tabs>
        <w:spacing w:line="500" w:lineRule="exact"/>
        <w:rPr>
          <w:rFonts w:hint="eastAsia" w:ascii="宋体" w:hAnsi="宋体" w:eastAsia="宋体" w:cs="宋体"/>
          <w:b/>
          <w:color w:val="auto"/>
          <w:spacing w:val="2"/>
          <w:sz w:val="32"/>
          <w:szCs w:val="32"/>
          <w:highlight w:val="none"/>
        </w:rPr>
      </w:pPr>
      <w:r>
        <w:rPr>
          <w:rFonts w:hint="eastAsia" w:ascii="宋体" w:hAnsi="宋体" w:eastAsia="宋体" w:cs="宋体"/>
          <w:b/>
          <w:bCs/>
          <w:color w:val="auto"/>
          <w:sz w:val="32"/>
          <w:szCs w:val="32"/>
          <w:highlight w:val="none"/>
        </w:rPr>
        <w:t xml:space="preserve">第六部分  </w:t>
      </w:r>
      <w:r>
        <w:rPr>
          <w:rFonts w:hint="eastAsia" w:ascii="宋体" w:hAnsi="宋体" w:eastAsia="宋体" w:cs="宋体"/>
          <w:b/>
          <w:bCs/>
          <w:color w:val="auto"/>
          <w:sz w:val="32"/>
          <w:szCs w:val="32"/>
          <w:highlight w:val="none"/>
          <w:lang w:val="en-US" w:eastAsia="zh-CN"/>
        </w:rPr>
        <w:t>参选</w:t>
      </w:r>
      <w:r>
        <w:rPr>
          <w:rFonts w:hint="eastAsia" w:ascii="宋体" w:hAnsi="宋体" w:eastAsia="宋体" w:cs="宋体"/>
          <w:b/>
          <w:bCs/>
          <w:color w:val="auto"/>
          <w:sz w:val="32"/>
          <w:szCs w:val="32"/>
          <w:highlight w:val="none"/>
        </w:rPr>
        <w:t>文件组成</w:t>
      </w:r>
    </w:p>
    <w:p>
      <w:pPr>
        <w:spacing w:line="500" w:lineRule="exact"/>
        <w:rPr>
          <w:rFonts w:hint="eastAsia" w:ascii="宋体" w:hAnsi="宋体" w:eastAsia="宋体" w:cs="宋体"/>
          <w:b/>
          <w:color w:val="auto"/>
          <w:sz w:val="32"/>
          <w:szCs w:val="32"/>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 xml:space="preserve">第一部分  </w:t>
      </w:r>
      <w:bookmarkStart w:id="0" w:name="_Hlk90021805"/>
      <w:r>
        <w:rPr>
          <w:rFonts w:hint="eastAsia" w:ascii="宋体" w:hAnsi="宋体" w:eastAsia="宋体" w:cs="宋体"/>
          <w:b/>
          <w:color w:val="auto"/>
          <w:sz w:val="36"/>
          <w:szCs w:val="36"/>
          <w:highlight w:val="none"/>
        </w:rPr>
        <w:t>比选公告</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bCs/>
          <w:color w:val="auto"/>
          <w:sz w:val="28"/>
          <w:szCs w:val="28"/>
          <w:highlight w:val="none"/>
        </w:rPr>
      </w:pPr>
      <w:r>
        <w:rPr>
          <w:rFonts w:hint="eastAsia" w:ascii="宋体" w:hAnsi="宋体" w:cs="宋体"/>
          <w:color w:val="auto"/>
          <w:sz w:val="28"/>
          <w:szCs w:val="28"/>
          <w:highlight w:val="none"/>
          <w:u w:val="single"/>
          <w:lang w:eastAsia="zh-CN"/>
        </w:rPr>
        <w:t>南通市统计局网络安全等级保护测评服务项目（</w:t>
      </w:r>
      <w:r>
        <w:rPr>
          <w:rFonts w:hint="eastAsia" w:ascii="宋体" w:hAnsi="宋体" w:cs="宋体"/>
          <w:color w:val="auto"/>
          <w:sz w:val="28"/>
          <w:szCs w:val="28"/>
          <w:highlight w:val="none"/>
          <w:u w:val="single"/>
          <w:lang w:val="en-US" w:eastAsia="zh-CN"/>
        </w:rPr>
        <w:t>南通市统计</w:t>
      </w:r>
      <w:r>
        <w:rPr>
          <w:rFonts w:hint="eastAsia" w:ascii="宋体" w:hAnsi="宋体" w:cs="宋体"/>
          <w:color w:val="auto"/>
          <w:sz w:val="28"/>
          <w:szCs w:val="28"/>
          <w:highlight w:val="none"/>
          <w:u w:val="single"/>
          <w:lang w:eastAsia="zh-CN"/>
        </w:rPr>
        <w:t>联网直报系统）</w:t>
      </w:r>
      <w:r>
        <w:rPr>
          <w:rFonts w:hint="eastAsia" w:ascii="宋体" w:hAnsi="宋体" w:eastAsia="宋体" w:cs="宋体"/>
          <w:color w:val="auto"/>
          <w:sz w:val="28"/>
          <w:szCs w:val="28"/>
          <w:highlight w:val="none"/>
          <w:u w:val="single"/>
        </w:rPr>
        <w:t>的潜在供应商应</w:t>
      </w:r>
      <w:r>
        <w:rPr>
          <w:rFonts w:hint="eastAsia" w:ascii="宋体" w:hAnsi="宋体" w:eastAsia="宋体" w:cs="宋体"/>
          <w:color w:val="auto"/>
          <w:sz w:val="28"/>
          <w:szCs w:val="28"/>
          <w:highlight w:val="none"/>
          <w:u w:val="single"/>
          <w:lang w:val="en-US" w:eastAsia="zh-CN"/>
        </w:rPr>
        <w:t>至南通市统计局网站</w:t>
      </w:r>
      <w:r>
        <w:rPr>
          <w:rFonts w:hint="eastAsia" w:ascii="宋体" w:hAnsi="宋体" w:eastAsia="宋体" w:cs="宋体"/>
          <w:color w:val="auto"/>
          <w:sz w:val="28"/>
          <w:szCs w:val="28"/>
          <w:highlight w:val="none"/>
          <w:u w:val="single"/>
        </w:rPr>
        <w:t>获取采购文件，并于2023年</w:t>
      </w:r>
      <w:r>
        <w:rPr>
          <w:rFonts w:hint="eastAsia" w:ascii="宋体" w:hAnsi="宋体" w:eastAsia="宋体" w:cs="宋体"/>
          <w:color w:val="auto"/>
          <w:sz w:val="28"/>
          <w:szCs w:val="28"/>
          <w:highlight w:val="none"/>
          <w:u w:val="single"/>
          <w:lang w:val="en-US" w:eastAsia="zh-CN"/>
        </w:rPr>
        <w:t>11</w:t>
      </w:r>
      <w:r>
        <w:rPr>
          <w:rFonts w:hint="eastAsia" w:ascii="宋体" w:hAnsi="宋体" w:eastAsia="宋体" w:cs="宋体"/>
          <w:color w:val="auto"/>
          <w:sz w:val="28"/>
          <w:szCs w:val="28"/>
          <w:highlight w:val="none"/>
          <w:u w:val="single"/>
        </w:rPr>
        <w:t>月</w:t>
      </w:r>
      <w:r>
        <w:rPr>
          <w:rFonts w:hint="eastAsia" w:ascii="宋体" w:hAnsi="宋体" w:eastAsia="宋体" w:cs="宋体"/>
          <w:color w:val="auto"/>
          <w:sz w:val="28"/>
          <w:szCs w:val="28"/>
          <w:highlight w:val="none"/>
          <w:u w:val="single"/>
          <w:lang w:val="en-US" w:eastAsia="zh-CN"/>
        </w:rPr>
        <w:t>24</w:t>
      </w:r>
      <w:r>
        <w:rPr>
          <w:rFonts w:hint="eastAsia" w:ascii="宋体" w:hAnsi="宋体" w:eastAsia="宋体" w:cs="宋体"/>
          <w:color w:val="auto"/>
          <w:sz w:val="28"/>
          <w:szCs w:val="28"/>
          <w:highlight w:val="none"/>
          <w:u w:val="single"/>
        </w:rPr>
        <w:t>日</w:t>
      </w:r>
      <w:r>
        <w:rPr>
          <w:rFonts w:hint="eastAsia" w:ascii="宋体" w:hAnsi="宋体" w:cs="宋体"/>
          <w:color w:val="auto"/>
          <w:sz w:val="28"/>
          <w:szCs w:val="28"/>
          <w:highlight w:val="none"/>
          <w:u w:val="single"/>
          <w:lang w:val="en-US" w:eastAsia="zh-CN"/>
        </w:rPr>
        <w:t>15</w:t>
      </w:r>
      <w:r>
        <w:rPr>
          <w:rFonts w:hint="eastAsia" w:ascii="宋体" w:hAnsi="宋体" w:eastAsia="宋体" w:cs="宋体"/>
          <w:color w:val="auto"/>
          <w:sz w:val="28"/>
          <w:szCs w:val="28"/>
          <w:highlight w:val="none"/>
          <w:u w:val="single"/>
        </w:rPr>
        <w:t>点</w:t>
      </w:r>
      <w:r>
        <w:rPr>
          <w:rFonts w:hint="eastAsia" w:ascii="宋体" w:hAnsi="宋体" w:eastAsia="宋体" w:cs="宋体"/>
          <w:color w:val="auto"/>
          <w:sz w:val="28"/>
          <w:szCs w:val="28"/>
          <w:highlight w:val="none"/>
          <w:u w:val="single"/>
          <w:lang w:val="en-US" w:eastAsia="zh-CN"/>
        </w:rPr>
        <w:t>30</w:t>
      </w:r>
      <w:r>
        <w:rPr>
          <w:rFonts w:hint="eastAsia" w:ascii="宋体" w:hAnsi="宋体" w:eastAsia="宋体" w:cs="宋体"/>
          <w:color w:val="auto"/>
          <w:sz w:val="28"/>
          <w:szCs w:val="28"/>
          <w:highlight w:val="none"/>
          <w:u w:val="single"/>
        </w:rPr>
        <w:t>分（北京时间）前提交响应文件。</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一、项目基本情况：</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eastAsia="zh-CN"/>
        </w:rPr>
        <w:t>南通市统计局网络安全等级保护测评服务项目（</w:t>
      </w:r>
      <w:r>
        <w:rPr>
          <w:rFonts w:hint="eastAsia" w:ascii="宋体" w:hAnsi="宋体" w:cs="宋体"/>
          <w:color w:val="auto"/>
          <w:sz w:val="28"/>
          <w:szCs w:val="28"/>
          <w:highlight w:val="none"/>
          <w:lang w:val="en-US" w:eastAsia="zh-CN"/>
        </w:rPr>
        <w:t>南通市统计</w:t>
      </w:r>
      <w:r>
        <w:rPr>
          <w:rFonts w:hint="eastAsia" w:ascii="宋体" w:hAnsi="宋体" w:cs="宋体"/>
          <w:color w:val="auto"/>
          <w:sz w:val="28"/>
          <w:szCs w:val="28"/>
          <w:highlight w:val="none"/>
          <w:lang w:eastAsia="zh-CN"/>
        </w:rPr>
        <w:t>联网直报系统）</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color w:val="auto"/>
          <w:sz w:val="28"/>
          <w:szCs w:val="28"/>
          <w:highlight w:val="none"/>
        </w:rPr>
        <w:t>采购文件编号：</w:t>
      </w:r>
      <w:r>
        <w:rPr>
          <w:rFonts w:hint="eastAsia" w:ascii="宋体" w:hAnsi="宋体" w:cs="宋体"/>
          <w:color w:val="auto"/>
          <w:sz w:val="28"/>
          <w:szCs w:val="28"/>
          <w:highlight w:val="none"/>
          <w:lang w:eastAsia="zh-CN"/>
        </w:rPr>
        <w:t>ZRNT20230730</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预算金额：3.1万元,投标总价超过预算金额的作无效标处理。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合同履行期限：签订合同后60天内完成网络安全等级保护测评并出具盖章报告，并完成备案。</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二、采购文件内容：</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详见附件，请仔细研究。</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三、供应商资格要求</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（一）基本要求</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b/>
          <w:bCs/>
          <w:color w:val="auto"/>
          <w:spacing w:val="7"/>
          <w:sz w:val="28"/>
          <w:szCs w:val="28"/>
          <w:highlight w:val="none"/>
          <w:shd w:val="clear" w:color="auto" w:fill="FFFFFF"/>
        </w:rPr>
        <w:t>1.</w:t>
      </w:r>
      <w:r>
        <w:rPr>
          <w:rFonts w:hint="eastAsia" w:ascii="宋体" w:hAnsi="宋体" w:eastAsia="宋体" w:cs="宋体"/>
          <w:b/>
          <w:bCs/>
          <w:color w:val="auto"/>
          <w:spacing w:val="7"/>
          <w:sz w:val="28"/>
          <w:szCs w:val="28"/>
          <w:highlight w:val="none"/>
          <w:shd w:val="clear" w:color="auto" w:fill="FFFFFF"/>
          <w:lang w:val="zh-CN"/>
        </w:rPr>
        <w:t>符合</w:t>
      </w:r>
      <w:r>
        <w:rPr>
          <w:rFonts w:hint="eastAsia" w:ascii="宋体" w:hAnsi="宋体" w:eastAsia="宋体" w:cs="宋体"/>
          <w:b/>
          <w:bCs/>
          <w:color w:val="auto"/>
          <w:spacing w:val="7"/>
          <w:sz w:val="28"/>
          <w:szCs w:val="28"/>
          <w:highlight w:val="none"/>
          <w:shd w:val="clear" w:color="auto" w:fill="FFFFFF"/>
        </w:rPr>
        <w:t>以下条件</w:t>
      </w:r>
      <w:r>
        <w:rPr>
          <w:rFonts w:hint="eastAsia" w:ascii="宋体" w:hAnsi="宋体" w:eastAsia="宋体" w:cs="宋体"/>
          <w:b/>
          <w:bCs/>
          <w:color w:val="auto"/>
          <w:spacing w:val="7"/>
          <w:sz w:val="28"/>
          <w:szCs w:val="28"/>
          <w:highlight w:val="none"/>
          <w:shd w:val="clear" w:color="auto" w:fill="FFFFFF"/>
          <w:lang w:val="zh-CN"/>
        </w:rPr>
        <w:t>：</w:t>
      </w:r>
      <w:r>
        <w:rPr>
          <w:rFonts w:hint="eastAsia" w:ascii="宋体" w:hAnsi="宋体" w:eastAsia="宋体" w:cs="宋体"/>
          <w:color w:val="auto"/>
          <w:spacing w:val="7"/>
          <w:sz w:val="28"/>
          <w:szCs w:val="28"/>
          <w:highlight w:val="none"/>
          <w:shd w:val="clear" w:color="auto" w:fill="FFFFFF"/>
        </w:rPr>
        <w:t>具有独立承担民事责任的能力；具有良好的商业信誉和健全的财务会计制度；具有履行合同所必需的设备和专业</w:t>
      </w:r>
      <w:r>
        <w:rPr>
          <w:rFonts w:hint="eastAsia" w:ascii="宋体" w:hAnsi="宋体" w:eastAsia="宋体" w:cs="宋体"/>
          <w:color w:val="auto"/>
          <w:spacing w:val="7"/>
          <w:sz w:val="28"/>
          <w:szCs w:val="28"/>
          <w:highlight w:val="none"/>
          <w:shd w:val="clear" w:color="auto" w:fill="FFFFFF"/>
          <w:lang w:val="zh-CN"/>
        </w:rPr>
        <w:t>技术能力；有依法缴纳税收和社会保障资金的良好记录；参加本次采购活动前三年内，在经营活动中没有重大违法记录；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rPr>
        <w:t>2.提供有效的营业执照副本复印件</w:t>
      </w:r>
      <w:r>
        <w:rPr>
          <w:rFonts w:hint="eastAsia" w:ascii="宋体" w:hAnsi="宋体" w:eastAsia="宋体" w:cs="宋体"/>
          <w:color w:val="auto"/>
          <w:spacing w:val="7"/>
          <w:sz w:val="28"/>
          <w:szCs w:val="28"/>
          <w:highlight w:val="none"/>
          <w:shd w:val="clear" w:color="auto" w:fill="FFFFFF"/>
          <w:lang w:val="zh-CN"/>
        </w:rPr>
        <w:t>。</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（二）其他资格条件要求</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rPr>
        <w:t>1.未被“信用中国”网站列入失信被执行人、重大税收违法案件当事人名单、采购不良行为记录名单；</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rPr>
        <w:t>2.提供法定代表人身份证明及本人身份证复印件；非法定代表人参加比选的，还必须提供法定代表人签字或盖章的授权委托书及被授权人本人的身份证复印件。</w:t>
      </w:r>
    </w:p>
    <w:p>
      <w:pPr>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3.供应商需具有有效期内的《网络安全等级测评与检测评估机构服务认证证书》。</w:t>
      </w:r>
    </w:p>
    <w:p>
      <w:pPr>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4.落实政府采购政策需满足的资格要求：</w:t>
      </w:r>
      <w:r>
        <w:rPr>
          <w:rFonts w:hint="eastAsia" w:ascii="宋体" w:hAnsi="宋体" w:eastAsia="宋体" w:cs="宋体"/>
          <w:color w:val="auto"/>
          <w:spacing w:val="7"/>
          <w:sz w:val="28"/>
          <w:szCs w:val="28"/>
          <w:highlight w:val="none"/>
          <w:u w:val="single"/>
          <w:shd w:val="clear" w:color="auto" w:fill="FFFFFF"/>
          <w:lang w:val="en-US" w:eastAsia="zh-CN"/>
        </w:rPr>
        <w:t>本项目属于专门面向中小企业采购的项目,供应商应为中小微企业、监狱企业或残疾人福利性单位，并按照采购文件要求提供《中小企业声明函》、《残疾人福利性单位声明函》或监狱和戒毒企业证明材料。</w:t>
      </w:r>
    </w:p>
    <w:p>
      <w:pPr>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lang w:val="en-US" w:eastAsia="zh-CN"/>
        </w:rPr>
        <w:t>5</w:t>
      </w:r>
      <w:r>
        <w:rPr>
          <w:rFonts w:hint="eastAsia" w:ascii="宋体" w:hAnsi="宋体" w:eastAsia="宋体" w:cs="宋体"/>
          <w:color w:val="auto"/>
          <w:spacing w:val="7"/>
          <w:sz w:val="28"/>
          <w:szCs w:val="28"/>
          <w:highlight w:val="none"/>
          <w:shd w:val="clear" w:color="auto" w:fill="FFFFFF"/>
        </w:rPr>
        <w:t>.法定代表人为同一个人的两个及两个以上法人，母公司、全资子公司及其控股公司，都不得在同一采购项目或同一标段中同时参加投标，一经发现，将视同围标处理。</w:t>
      </w:r>
    </w:p>
    <w:p>
      <w:pPr>
        <w:pStyle w:val="55"/>
        <w:keepNext w:val="0"/>
        <w:keepLines w:val="0"/>
        <w:pageBreakBefore w:val="0"/>
        <w:widowControl w:val="0"/>
        <w:kinsoku/>
        <w:wordWrap/>
        <w:overflowPunct/>
        <w:topLinePunct w:val="0"/>
        <w:autoSpaceDE/>
        <w:autoSpaceDN/>
        <w:bidi w:val="0"/>
        <w:adjustRightInd/>
        <w:spacing w:line="460" w:lineRule="exact"/>
        <w:ind w:firstLine="588"/>
        <w:textAlignment w:val="auto"/>
        <w:rPr>
          <w:rFonts w:hint="eastAsia" w:ascii="宋体" w:hAnsi="宋体" w:eastAsia="宋体" w:cs="宋体"/>
          <w:color w:val="auto"/>
          <w:spacing w:val="7"/>
          <w:sz w:val="28"/>
          <w:szCs w:val="28"/>
          <w:highlight w:val="none"/>
          <w:shd w:val="clear" w:color="auto" w:fill="FFFFFF"/>
          <w:lang w:val="en-US"/>
        </w:rPr>
      </w:pPr>
      <w:r>
        <w:rPr>
          <w:rFonts w:hint="eastAsia" w:ascii="宋体" w:hAnsi="宋体" w:eastAsia="宋体" w:cs="宋体"/>
          <w:color w:val="auto"/>
          <w:spacing w:val="7"/>
          <w:sz w:val="28"/>
          <w:szCs w:val="28"/>
          <w:highlight w:val="none"/>
          <w:shd w:val="clear" w:color="auto" w:fill="FFFFFF"/>
          <w:lang w:val="en-US" w:eastAsia="zh-CN"/>
        </w:rPr>
        <w:t>6</w:t>
      </w:r>
      <w:r>
        <w:rPr>
          <w:rFonts w:hint="eastAsia" w:ascii="宋体" w:hAnsi="宋体" w:eastAsia="宋体" w:cs="宋体"/>
          <w:color w:val="auto"/>
          <w:spacing w:val="7"/>
          <w:sz w:val="28"/>
          <w:szCs w:val="28"/>
          <w:highlight w:val="none"/>
          <w:shd w:val="clear" w:color="auto" w:fill="FFFFFF"/>
          <w:lang w:val="en-US"/>
        </w:rPr>
        <w:t>.成交供应商不得将本项目分包或者转让给其他主体实施。</w:t>
      </w:r>
    </w:p>
    <w:p>
      <w:pPr>
        <w:pStyle w:val="55"/>
        <w:keepNext w:val="0"/>
        <w:keepLines w:val="0"/>
        <w:pageBreakBefore w:val="0"/>
        <w:widowControl w:val="0"/>
        <w:kinsoku/>
        <w:wordWrap/>
        <w:overflowPunct/>
        <w:topLinePunct w:val="0"/>
        <w:autoSpaceDE/>
        <w:autoSpaceDN/>
        <w:bidi w:val="0"/>
        <w:adjustRightInd/>
        <w:spacing w:line="460" w:lineRule="exact"/>
        <w:ind w:firstLine="588"/>
        <w:textAlignment w:val="auto"/>
        <w:rPr>
          <w:rFonts w:hint="eastAsia" w:ascii="宋体" w:hAnsi="宋体" w:eastAsia="宋体" w:cs="宋体"/>
          <w:color w:val="auto"/>
          <w:spacing w:val="7"/>
          <w:sz w:val="28"/>
          <w:szCs w:val="28"/>
          <w:highlight w:val="none"/>
          <w:shd w:val="clear" w:color="auto" w:fill="FFFFFF"/>
          <w:lang w:val="en-US"/>
        </w:rPr>
      </w:pPr>
      <w:r>
        <w:rPr>
          <w:rFonts w:hint="eastAsia" w:ascii="宋体" w:hAnsi="宋体" w:eastAsia="宋体" w:cs="宋体"/>
          <w:color w:val="auto"/>
          <w:spacing w:val="7"/>
          <w:sz w:val="28"/>
          <w:szCs w:val="28"/>
          <w:highlight w:val="none"/>
          <w:shd w:val="clear" w:color="auto" w:fill="FFFFFF"/>
          <w:lang w:val="en-US" w:eastAsia="zh-CN"/>
        </w:rPr>
        <w:t>7</w:t>
      </w:r>
      <w:r>
        <w:rPr>
          <w:rFonts w:hint="eastAsia" w:ascii="宋体" w:hAnsi="宋体" w:eastAsia="宋体" w:cs="宋体"/>
          <w:color w:val="auto"/>
          <w:spacing w:val="7"/>
          <w:sz w:val="28"/>
          <w:szCs w:val="28"/>
          <w:highlight w:val="none"/>
          <w:shd w:val="clear" w:color="auto" w:fill="FFFFFF"/>
          <w:lang w:val="en-US"/>
        </w:rPr>
        <w:t>.本项目不接受联合体。</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四、比选公告期限</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rPr>
        <w:t>自比选公告在</w:t>
      </w:r>
      <w:r>
        <w:rPr>
          <w:rFonts w:hint="eastAsia" w:ascii="宋体" w:hAnsi="宋体" w:eastAsia="宋体" w:cs="宋体"/>
          <w:color w:val="auto"/>
          <w:spacing w:val="7"/>
          <w:sz w:val="28"/>
          <w:szCs w:val="28"/>
          <w:highlight w:val="none"/>
          <w:shd w:val="clear" w:color="auto" w:fill="FFFFFF"/>
          <w:lang w:eastAsia="zh-CN"/>
        </w:rPr>
        <w:t>南通市统计局网站</w:t>
      </w:r>
      <w:r>
        <w:rPr>
          <w:rFonts w:hint="eastAsia" w:ascii="宋体" w:hAnsi="宋体" w:eastAsia="宋体" w:cs="宋体"/>
          <w:color w:val="auto"/>
          <w:spacing w:val="7"/>
          <w:sz w:val="28"/>
          <w:szCs w:val="28"/>
          <w:highlight w:val="none"/>
          <w:shd w:val="clear" w:color="auto" w:fill="FFFFFF"/>
        </w:rPr>
        <w:t>发布之日起3日。</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五、比选保证金</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rPr>
        <w:t>本项目不收取比选保证金</w:t>
      </w:r>
      <w:r>
        <w:rPr>
          <w:rFonts w:hint="eastAsia" w:ascii="宋体" w:hAnsi="宋体" w:eastAsia="宋体" w:cs="宋体"/>
          <w:color w:val="auto"/>
          <w:spacing w:val="7"/>
          <w:sz w:val="28"/>
          <w:szCs w:val="28"/>
          <w:highlight w:val="none"/>
          <w:shd w:val="clear" w:color="auto" w:fill="FFFFFF"/>
          <w:lang w:val="zh-CN"/>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履约保证金</w:t>
      </w:r>
    </w:p>
    <w:p>
      <w:pPr>
        <w:pStyle w:val="55"/>
        <w:keepNext w:val="0"/>
        <w:keepLines w:val="0"/>
        <w:pageBreakBefore w:val="0"/>
        <w:widowControl w:val="0"/>
        <w:kinsoku/>
        <w:wordWrap/>
        <w:overflowPunct/>
        <w:topLinePunct w:val="0"/>
        <w:autoSpaceDE/>
        <w:autoSpaceDN/>
        <w:bidi w:val="0"/>
        <w:adjustRightInd/>
        <w:spacing w:line="460" w:lineRule="exact"/>
        <w:ind w:firstLine="588"/>
        <w:textAlignment w:val="auto"/>
        <w:rPr>
          <w:rFonts w:hint="eastAsia" w:ascii="宋体" w:hAnsi="宋体" w:eastAsia="宋体" w:cs="宋体"/>
          <w:color w:val="auto"/>
          <w:spacing w:val="7"/>
          <w:sz w:val="28"/>
          <w:szCs w:val="28"/>
          <w:highlight w:val="none"/>
          <w:shd w:val="clear" w:color="auto" w:fill="FFFFFF"/>
          <w:lang w:val="en-US"/>
        </w:rPr>
      </w:pPr>
      <w:r>
        <w:rPr>
          <w:rFonts w:hint="eastAsia" w:ascii="宋体" w:hAnsi="宋体" w:eastAsia="宋体" w:cs="宋体"/>
          <w:color w:val="auto"/>
          <w:spacing w:val="7"/>
          <w:sz w:val="28"/>
          <w:szCs w:val="28"/>
          <w:highlight w:val="none"/>
          <w:shd w:val="clear" w:color="auto" w:fill="FFFFFF"/>
          <w:lang w:val="en-US"/>
        </w:rPr>
        <w:t>本项目不收取履约保证金。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七、采购文件的获取，开启时间、地点</w:t>
      </w:r>
    </w:p>
    <w:bookmarkEnd w:id="0"/>
    <w:p>
      <w:pPr>
        <w:spacing w:line="460" w:lineRule="exact"/>
        <w:ind w:firstLine="540"/>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eastAsia="宋体" w:cs="宋体"/>
          <w:sz w:val="28"/>
          <w:szCs w:val="28"/>
          <w:u w:val="none"/>
        </w:rPr>
        <w:t>2023年</w:t>
      </w:r>
      <w:r>
        <w:rPr>
          <w:rFonts w:hint="eastAsia" w:ascii="宋体" w:hAnsi="宋体" w:eastAsia="宋体" w:cs="宋体"/>
          <w:sz w:val="28"/>
          <w:szCs w:val="28"/>
          <w:u w:val="none"/>
          <w:lang w:val="en-US" w:eastAsia="zh-CN"/>
        </w:rPr>
        <w:t>11</w:t>
      </w:r>
      <w:r>
        <w:rPr>
          <w:rFonts w:hint="eastAsia" w:ascii="宋体" w:hAnsi="宋体" w:eastAsia="宋体" w:cs="宋体"/>
          <w:sz w:val="28"/>
          <w:szCs w:val="28"/>
          <w:u w:val="none"/>
        </w:rPr>
        <w:t>月</w:t>
      </w:r>
      <w:r>
        <w:rPr>
          <w:rFonts w:hint="eastAsia" w:ascii="宋体" w:hAnsi="宋体" w:eastAsia="宋体" w:cs="宋体"/>
          <w:sz w:val="28"/>
          <w:szCs w:val="28"/>
          <w:u w:val="none"/>
          <w:lang w:val="en-US" w:eastAsia="zh-CN"/>
        </w:rPr>
        <w:t>17</w:t>
      </w:r>
      <w:r>
        <w:rPr>
          <w:rFonts w:hint="eastAsia" w:ascii="宋体" w:hAnsi="宋体" w:eastAsia="宋体" w:cs="宋体"/>
          <w:sz w:val="28"/>
          <w:szCs w:val="28"/>
          <w:u w:val="none"/>
        </w:rPr>
        <w:t>日至2023年</w:t>
      </w:r>
      <w:r>
        <w:rPr>
          <w:rFonts w:hint="eastAsia" w:ascii="宋体" w:hAnsi="宋体" w:eastAsia="宋体" w:cs="宋体"/>
          <w:sz w:val="28"/>
          <w:szCs w:val="28"/>
          <w:u w:val="none"/>
          <w:lang w:val="en-US" w:eastAsia="zh-CN"/>
        </w:rPr>
        <w:t>11</w:t>
      </w:r>
      <w:r>
        <w:rPr>
          <w:rFonts w:hint="eastAsia" w:ascii="宋体" w:hAnsi="宋体" w:eastAsia="宋体" w:cs="宋体"/>
          <w:sz w:val="28"/>
          <w:szCs w:val="28"/>
          <w:u w:val="none"/>
        </w:rPr>
        <w:t>月</w:t>
      </w:r>
      <w:r>
        <w:rPr>
          <w:rFonts w:hint="eastAsia" w:ascii="宋体" w:hAnsi="宋体" w:eastAsia="宋体" w:cs="宋体"/>
          <w:sz w:val="28"/>
          <w:szCs w:val="28"/>
          <w:u w:val="none"/>
          <w:lang w:val="en-US" w:eastAsia="zh-CN"/>
        </w:rPr>
        <w:t>23</w:t>
      </w:r>
      <w:r>
        <w:rPr>
          <w:rFonts w:hint="eastAsia" w:ascii="宋体" w:hAnsi="宋体" w:eastAsia="宋体" w:cs="宋体"/>
          <w:sz w:val="28"/>
          <w:szCs w:val="28"/>
          <w:u w:val="none"/>
        </w:rPr>
        <w:t>日；</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地点：南通市统计局网站；</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sz w:val="28"/>
          <w:szCs w:val="28"/>
        </w:rPr>
        <w:t>方式：</w:t>
      </w:r>
      <w:r>
        <w:rPr>
          <w:rFonts w:hint="eastAsia" w:ascii="宋体" w:hAnsi="宋体" w:eastAsia="宋体" w:cs="宋体"/>
          <w:sz w:val="28"/>
          <w:szCs w:val="28"/>
          <w:lang w:val="en-US" w:eastAsia="zh-CN"/>
        </w:rPr>
        <w:t>自行下载采购文件。</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2.响应文件提交：</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截止时间：2023年11月24日</w:t>
      </w:r>
      <w:r>
        <w:rPr>
          <w:rFonts w:hint="eastAsia" w:ascii="宋体" w:hAnsi="宋体" w:cs="宋体"/>
          <w:color w:val="auto"/>
          <w:spacing w:val="7"/>
          <w:sz w:val="28"/>
          <w:szCs w:val="28"/>
          <w:highlight w:val="none"/>
          <w:shd w:val="clear" w:color="auto" w:fill="FFFFFF"/>
          <w:lang w:val="en-US" w:eastAsia="zh-CN"/>
        </w:rPr>
        <w:t>15</w:t>
      </w:r>
      <w:r>
        <w:rPr>
          <w:rFonts w:hint="eastAsia" w:ascii="宋体" w:hAnsi="宋体" w:eastAsia="宋体" w:cs="宋体"/>
          <w:color w:val="auto"/>
          <w:spacing w:val="7"/>
          <w:sz w:val="28"/>
          <w:szCs w:val="28"/>
          <w:highlight w:val="none"/>
          <w:shd w:val="clear" w:color="auto" w:fill="FFFFFF"/>
          <w:lang w:val="zh-CN"/>
        </w:rPr>
        <w:t>点30分（北京时间）。</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开启地点：</w:t>
      </w:r>
      <w:r>
        <w:rPr>
          <w:rFonts w:hint="eastAsia" w:ascii="宋体" w:hAnsi="宋体" w:eastAsia="宋体" w:cs="宋体"/>
          <w:b/>
          <w:bCs/>
          <w:color w:val="auto"/>
          <w:spacing w:val="7"/>
          <w:sz w:val="28"/>
          <w:szCs w:val="28"/>
          <w:highlight w:val="none"/>
          <w:shd w:val="clear" w:color="auto" w:fill="FFFFFF"/>
          <w:lang w:val="zh-CN"/>
        </w:rPr>
        <w:t>南通市崇川路58号南通产业技术研究院9号楼10楼</w:t>
      </w:r>
      <w:r>
        <w:rPr>
          <w:rFonts w:hint="eastAsia" w:ascii="宋体" w:hAnsi="宋体" w:eastAsia="宋体" w:cs="宋体"/>
          <w:b/>
          <w:bCs/>
          <w:color w:val="auto"/>
          <w:spacing w:val="7"/>
          <w:sz w:val="28"/>
          <w:szCs w:val="28"/>
          <w:highlight w:val="none"/>
          <w:shd w:val="clear" w:color="auto" w:fill="FFFFFF"/>
          <w:lang w:val="en-US" w:eastAsia="zh-CN"/>
        </w:rPr>
        <w:t>开标室</w:t>
      </w:r>
      <w:r>
        <w:rPr>
          <w:rFonts w:hint="eastAsia" w:ascii="宋体" w:hAnsi="宋体" w:eastAsia="宋体" w:cs="宋体"/>
          <w:b/>
          <w:bCs/>
          <w:color w:val="auto"/>
          <w:spacing w:val="7"/>
          <w:sz w:val="28"/>
          <w:szCs w:val="28"/>
          <w:highlight w:val="none"/>
          <w:shd w:val="clear" w:color="auto" w:fill="FFFFFF"/>
          <w:lang w:val="zh-CN"/>
        </w:rPr>
        <w:t>。</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3.开启</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时间：2023年11月24日</w:t>
      </w:r>
      <w:r>
        <w:rPr>
          <w:rFonts w:hint="eastAsia" w:ascii="宋体" w:hAnsi="宋体" w:cs="宋体"/>
          <w:color w:val="auto"/>
          <w:spacing w:val="7"/>
          <w:sz w:val="28"/>
          <w:szCs w:val="28"/>
          <w:highlight w:val="none"/>
          <w:shd w:val="clear" w:color="auto" w:fill="FFFFFF"/>
          <w:lang w:val="en-US" w:eastAsia="zh-CN"/>
        </w:rPr>
        <w:t>15</w:t>
      </w:r>
      <w:r>
        <w:rPr>
          <w:rFonts w:hint="eastAsia" w:ascii="宋体" w:hAnsi="宋体" w:eastAsia="宋体" w:cs="宋体"/>
          <w:color w:val="auto"/>
          <w:spacing w:val="7"/>
          <w:sz w:val="28"/>
          <w:szCs w:val="28"/>
          <w:highlight w:val="none"/>
          <w:shd w:val="clear" w:color="auto" w:fill="FFFFFF"/>
          <w:lang w:val="zh-CN"/>
        </w:rPr>
        <w:t>点30分（北京时间）。</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开启地点：</w:t>
      </w:r>
      <w:r>
        <w:rPr>
          <w:rFonts w:hint="eastAsia" w:ascii="宋体" w:hAnsi="宋体" w:eastAsia="宋体" w:cs="宋体"/>
          <w:b/>
          <w:bCs/>
          <w:color w:val="auto"/>
          <w:spacing w:val="7"/>
          <w:sz w:val="28"/>
          <w:szCs w:val="28"/>
          <w:highlight w:val="none"/>
          <w:shd w:val="clear" w:color="auto" w:fill="FFFFFF"/>
          <w:lang w:val="zh-CN"/>
        </w:rPr>
        <w:t>南通市崇川路58号南通产业技术研究院9号楼10楼开标室。</w:t>
      </w:r>
    </w:p>
    <w:p>
      <w:pPr>
        <w:keepNext w:val="0"/>
        <w:keepLines w:val="0"/>
        <w:pageBreakBefore w:val="0"/>
        <w:widowControl w:val="0"/>
        <w:kinsoku/>
        <w:wordWrap/>
        <w:overflowPunct/>
        <w:topLinePunct w:val="0"/>
        <w:autoSpaceDE/>
        <w:autoSpaceDN/>
        <w:bidi w:val="0"/>
        <w:adjustRightInd/>
        <w:snapToGrid w:val="0"/>
        <w:spacing w:line="42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十、凡对本次采购提出询问，请按以下方式联系</w:t>
      </w:r>
    </w:p>
    <w:p>
      <w:pPr>
        <w:pStyle w:val="4"/>
        <w:pageBreakBefore w:val="0"/>
        <w:widowControl w:val="0"/>
        <w:kinsoku/>
        <w:wordWrap/>
        <w:overflowPunct/>
        <w:topLinePunct w:val="0"/>
        <w:autoSpaceDE/>
        <w:autoSpaceDN/>
        <w:bidi w:val="0"/>
        <w:adjustRightInd/>
        <w:spacing w:before="0" w:after="0" w:line="420" w:lineRule="exact"/>
        <w:ind w:firstLine="560" w:firstLineChars="200"/>
        <w:textAlignment w:val="auto"/>
        <w:rPr>
          <w:rFonts w:hint="eastAsia" w:ascii="宋体" w:hAnsi="宋体" w:eastAsia="宋体" w:cs="宋体"/>
          <w:b w:val="0"/>
          <w:bCs w:val="0"/>
          <w:sz w:val="28"/>
          <w:szCs w:val="28"/>
        </w:rPr>
      </w:pPr>
      <w:bookmarkStart w:id="1" w:name="_Toc28359096"/>
      <w:bookmarkStart w:id="2" w:name="_Toc35393806"/>
      <w:bookmarkStart w:id="3" w:name="_Toc28359019"/>
      <w:bookmarkStart w:id="4" w:name="_Toc35393637"/>
      <w:r>
        <w:rPr>
          <w:rFonts w:hint="eastAsia" w:ascii="宋体" w:hAnsi="宋体" w:eastAsia="宋体" w:cs="宋体"/>
          <w:b w:val="0"/>
          <w:bCs w:val="0"/>
          <w:sz w:val="28"/>
          <w:szCs w:val="28"/>
        </w:rPr>
        <w:t>1.采购人信息</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val="0"/>
        <w:spacing w:line="420" w:lineRule="exact"/>
        <w:ind w:firstLine="555"/>
        <w:textAlignment w:val="auto"/>
        <w:rPr>
          <w:rFonts w:hint="eastAsia" w:ascii="宋体" w:hAnsi="宋体" w:eastAsia="宋体" w:cs="宋体"/>
          <w:color w:val="auto"/>
          <w:spacing w:val="7"/>
          <w:sz w:val="28"/>
          <w:szCs w:val="28"/>
          <w:highlight w:val="none"/>
          <w:shd w:val="clear" w:color="auto" w:fill="FFFFFF"/>
          <w:lang w:val="zh-CN" w:eastAsia="zh-CN"/>
        </w:rPr>
      </w:pPr>
      <w:bookmarkStart w:id="5" w:name="_Toc28359097"/>
      <w:bookmarkStart w:id="6" w:name="_Toc28359020"/>
      <w:bookmarkStart w:id="7" w:name="_Toc35393807"/>
      <w:bookmarkStart w:id="8" w:name="_Toc35393638"/>
      <w:r>
        <w:rPr>
          <w:rFonts w:hint="eastAsia" w:ascii="宋体" w:hAnsi="宋体" w:eastAsia="宋体" w:cs="宋体"/>
          <w:color w:val="auto"/>
          <w:spacing w:val="7"/>
          <w:sz w:val="28"/>
          <w:szCs w:val="28"/>
          <w:highlight w:val="none"/>
          <w:shd w:val="clear" w:color="auto" w:fill="FFFFFF"/>
          <w:lang w:val="zh-CN"/>
        </w:rPr>
        <w:t>名称：</w:t>
      </w:r>
      <w:r>
        <w:rPr>
          <w:rFonts w:hint="eastAsia" w:ascii="宋体" w:hAnsi="宋体" w:eastAsia="宋体" w:cs="宋体"/>
          <w:color w:val="auto"/>
          <w:spacing w:val="7"/>
          <w:sz w:val="28"/>
          <w:szCs w:val="28"/>
          <w:highlight w:val="none"/>
          <w:shd w:val="clear" w:color="auto" w:fill="FFFFFF"/>
          <w:lang w:val="zh-CN" w:eastAsia="zh-CN"/>
        </w:rPr>
        <w:t>南通市统计局</w:t>
      </w:r>
    </w:p>
    <w:p>
      <w:pPr>
        <w:keepNext w:val="0"/>
        <w:keepLines w:val="0"/>
        <w:pageBreakBefore w:val="0"/>
        <w:widowControl w:val="0"/>
        <w:kinsoku/>
        <w:wordWrap/>
        <w:overflowPunct/>
        <w:topLinePunct w:val="0"/>
        <w:autoSpaceDE/>
        <w:autoSpaceDN/>
        <w:bidi w:val="0"/>
        <w:adjustRightInd/>
        <w:snapToGrid w:val="0"/>
        <w:spacing w:line="42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联系方式：周先生  0513-85215772</w:t>
      </w:r>
      <w:r>
        <w:rPr>
          <w:rFonts w:hint="eastAsia" w:ascii="宋体" w:hAnsi="宋体" w:eastAsia="宋体" w:cs="宋体"/>
          <w:color w:val="auto"/>
          <w:spacing w:val="7"/>
          <w:sz w:val="28"/>
          <w:szCs w:val="28"/>
          <w:highlight w:val="none"/>
          <w:shd w:val="clear" w:color="auto" w:fill="FFFFFF"/>
          <w:lang w:val="en-US" w:eastAsia="zh-CN"/>
        </w:rPr>
        <w:t xml:space="preserve"> </w:t>
      </w:r>
      <w:r>
        <w:rPr>
          <w:rFonts w:hint="eastAsia" w:ascii="宋体" w:hAnsi="宋体" w:eastAsia="宋体" w:cs="宋体"/>
          <w:color w:val="auto"/>
          <w:spacing w:val="7"/>
          <w:sz w:val="28"/>
          <w:szCs w:val="28"/>
          <w:highlight w:val="none"/>
          <w:shd w:val="clear" w:color="auto" w:fill="FFFFFF"/>
          <w:lang w:val="zh-CN"/>
        </w:rPr>
        <w:t xml:space="preserve"> </w:t>
      </w:r>
    </w:p>
    <w:p>
      <w:pPr>
        <w:keepNext w:val="0"/>
        <w:keepLines w:val="0"/>
        <w:pageBreakBefore w:val="0"/>
        <w:widowControl w:val="0"/>
        <w:kinsoku/>
        <w:wordWrap/>
        <w:overflowPunct/>
        <w:topLinePunct w:val="0"/>
        <w:autoSpaceDE/>
        <w:autoSpaceDN/>
        <w:bidi w:val="0"/>
        <w:adjustRightInd/>
        <w:snapToGrid w:val="0"/>
        <w:spacing w:line="42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2.采购代理机构信息</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val="0"/>
        <w:spacing w:line="420" w:lineRule="exact"/>
        <w:ind w:firstLine="555"/>
        <w:textAlignment w:val="auto"/>
        <w:rPr>
          <w:rFonts w:hint="eastAsia" w:ascii="宋体" w:hAnsi="宋体" w:eastAsia="宋体" w:cs="宋体"/>
          <w:color w:val="auto"/>
          <w:spacing w:val="7"/>
          <w:sz w:val="28"/>
          <w:szCs w:val="28"/>
          <w:highlight w:val="none"/>
          <w:shd w:val="clear" w:color="auto" w:fill="FFFFFF"/>
          <w:lang w:val="zh-CN" w:eastAsia="zh-CN"/>
        </w:rPr>
      </w:pPr>
      <w:r>
        <w:rPr>
          <w:rFonts w:hint="eastAsia" w:ascii="宋体" w:hAnsi="宋体" w:eastAsia="宋体" w:cs="宋体"/>
          <w:color w:val="auto"/>
          <w:spacing w:val="7"/>
          <w:sz w:val="28"/>
          <w:szCs w:val="28"/>
          <w:highlight w:val="none"/>
          <w:shd w:val="clear" w:color="auto" w:fill="FFFFFF"/>
          <w:lang w:val="zh-CN"/>
        </w:rPr>
        <w:t>名    称：</w:t>
      </w:r>
      <w:r>
        <w:rPr>
          <w:rFonts w:hint="eastAsia" w:ascii="宋体" w:hAnsi="宋体" w:eastAsia="宋体" w:cs="宋体"/>
          <w:color w:val="auto"/>
          <w:spacing w:val="7"/>
          <w:sz w:val="28"/>
          <w:szCs w:val="28"/>
          <w:highlight w:val="none"/>
          <w:shd w:val="clear" w:color="auto" w:fill="FFFFFF"/>
          <w:lang w:val="zh-CN" w:eastAsia="zh-CN"/>
        </w:rPr>
        <w:t>江苏中润工程建设咨询有限公司</w:t>
      </w:r>
    </w:p>
    <w:p>
      <w:pPr>
        <w:keepNext w:val="0"/>
        <w:keepLines w:val="0"/>
        <w:pageBreakBefore w:val="0"/>
        <w:widowControl w:val="0"/>
        <w:kinsoku/>
        <w:wordWrap/>
        <w:overflowPunct/>
        <w:topLinePunct w:val="0"/>
        <w:autoSpaceDE/>
        <w:autoSpaceDN/>
        <w:bidi w:val="0"/>
        <w:adjustRightInd/>
        <w:snapToGrid w:val="0"/>
        <w:spacing w:line="42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联系人：王工</w:t>
      </w:r>
    </w:p>
    <w:p>
      <w:pPr>
        <w:pageBreakBefore w:val="0"/>
        <w:widowControl w:val="0"/>
        <w:kinsoku/>
        <w:wordWrap/>
        <w:overflowPunct/>
        <w:topLinePunct w:val="0"/>
        <w:autoSpaceDE/>
        <w:autoSpaceDN/>
        <w:bidi w:val="0"/>
        <w:adjustRightInd/>
        <w:snapToGrid w:val="0"/>
        <w:spacing w:line="4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地址：南通市崇川路58号</w:t>
      </w:r>
    </w:p>
    <w:p>
      <w:pPr>
        <w:pageBreakBefore w:val="0"/>
        <w:widowControl w:val="0"/>
        <w:kinsoku/>
        <w:wordWrap/>
        <w:overflowPunct/>
        <w:topLinePunct w:val="0"/>
        <w:autoSpaceDE/>
        <w:autoSpaceDN/>
        <w:bidi w:val="0"/>
        <w:adjustRightInd/>
        <w:snapToGrid w:val="0"/>
        <w:spacing w:line="4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联系方式：0513-55887688</w:t>
      </w:r>
      <w:r>
        <w:rPr>
          <w:rFonts w:hint="eastAsia" w:ascii="宋体" w:hAnsi="宋体" w:eastAsia="宋体" w:cs="宋体"/>
          <w:sz w:val="28"/>
          <w:szCs w:val="28"/>
          <w:lang w:val="en-US" w:eastAsia="zh-CN"/>
        </w:rPr>
        <w:t xml:space="preserve"> 13906272111</w:t>
      </w:r>
    </w:p>
    <w:p>
      <w:pPr>
        <w:snapToGrid w:val="0"/>
        <w:spacing w:line="460" w:lineRule="exact"/>
        <w:ind w:firstLine="6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6"/>
          <w:szCs w:val="36"/>
          <w:highlight w:val="none"/>
        </w:rPr>
        <w:t>第二部分  比选须知</w:t>
      </w:r>
    </w:p>
    <w:p>
      <w:pPr>
        <w:snapToGrid w:val="0"/>
        <w:spacing w:line="460" w:lineRule="exact"/>
        <w:ind w:firstLine="562" w:firstLineChars="200"/>
        <w:outlineLvl w:val="1"/>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一、采购文件由采购人解释</w:t>
      </w:r>
      <w:r>
        <w:rPr>
          <w:rFonts w:hint="eastAsia" w:ascii="宋体" w:hAnsi="宋体" w:eastAsia="宋体" w:cs="宋体"/>
          <w:color w:val="auto"/>
          <w:sz w:val="28"/>
          <w:szCs w:val="28"/>
          <w:highlight w:val="none"/>
        </w:rPr>
        <w:t>。</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获取比选文件后，应仔细检查比选文件的所有内容，如有内容或页码残缺、资格要求和技术参数含有倾向性或排他性等表述的，请在招标文件发布后3日内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人应认真审阅采购文件中所有的事项、格式、条款和规范要求等，如果</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人没有按照采购文件要求提交</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文件，或者</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文件没有对采购文件做出实质性响应，其</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将被拒绝，</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人自行承担责任。</w:t>
      </w:r>
    </w:p>
    <w:p>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二、采购文件的澄清、修改、答疑</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1.采购人有权对发出的采购文件进行必要的澄清或修改。</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2.采购人可视情取消、延长相关时间。</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3.采购人对采购文件的澄清、修改将构成采购文件的一部分，对</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人具有约束力。</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人由于对采购文件的任何推论和误解以及采购人对有关问题的口头解释所造成的后果，均由</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人自负。</w:t>
      </w:r>
    </w:p>
    <w:p>
      <w:pPr>
        <w:snapToGrid w:val="0"/>
        <w:spacing w:line="460" w:lineRule="exact"/>
        <w:ind w:firstLine="560" w:firstLineChars="200"/>
        <w:outlineLvl w:val="1"/>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5.采购人视情组织答疑会。</w:t>
      </w:r>
    </w:p>
    <w:p>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三、参选报价</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1.本项目不接受任何有选择的报价。</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w:t>
      </w:r>
      <w:r>
        <w:rPr>
          <w:rFonts w:hint="eastAsia" w:ascii="宋体" w:hAnsi="宋体" w:eastAsia="宋体" w:cs="宋体"/>
          <w:color w:val="auto"/>
          <w:sz w:val="28"/>
          <w:szCs w:val="28"/>
          <w:highlight w:val="none"/>
          <w:lang w:val="en-US" w:eastAsia="zh-CN"/>
        </w:rPr>
        <w:t>参选</w:t>
      </w:r>
      <w:r>
        <w:rPr>
          <w:rFonts w:hint="eastAsia" w:ascii="宋体" w:hAnsi="宋体" w:eastAsia="宋体" w:cs="宋体"/>
          <w:bCs/>
          <w:color w:val="auto"/>
          <w:sz w:val="28"/>
          <w:szCs w:val="28"/>
          <w:highlight w:val="none"/>
        </w:rPr>
        <w:t>报价均以人民币为报价的货币单位。</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3.报价表必须加盖供应商公章且必须经法定代表人或被委托授权人签署。</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w:t>
      </w:r>
      <w:r>
        <w:rPr>
          <w:rFonts w:hint="eastAsia" w:ascii="宋体" w:hAnsi="宋体" w:eastAsia="宋体" w:cs="宋体"/>
          <w:color w:val="auto"/>
          <w:sz w:val="28"/>
          <w:szCs w:val="28"/>
          <w:highlight w:val="none"/>
          <w:lang w:val="en-US" w:eastAsia="zh-CN"/>
        </w:rPr>
        <w:t>参选</w:t>
      </w:r>
      <w:r>
        <w:rPr>
          <w:rFonts w:hint="eastAsia" w:ascii="宋体" w:hAnsi="宋体" w:eastAsia="宋体" w:cs="宋体"/>
          <w:bCs/>
          <w:color w:val="auto"/>
          <w:sz w:val="28"/>
          <w:szCs w:val="28"/>
          <w:highlight w:val="none"/>
        </w:rPr>
        <w:t>报价出现前后不一致的，按照下列规定修正：</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color w:val="auto"/>
          <w:sz w:val="28"/>
          <w:szCs w:val="28"/>
          <w:highlight w:val="none"/>
          <w:lang w:val="en-US" w:eastAsia="zh-CN"/>
        </w:rPr>
        <w:t>参选</w:t>
      </w:r>
      <w:r>
        <w:rPr>
          <w:rFonts w:hint="eastAsia" w:ascii="宋体" w:hAnsi="宋体" w:eastAsia="宋体" w:cs="宋体"/>
          <w:bCs/>
          <w:color w:val="auto"/>
          <w:sz w:val="28"/>
          <w:szCs w:val="28"/>
          <w:highlight w:val="none"/>
        </w:rPr>
        <w:t>文件中报价表内容与比选文件技术响应中内容明细不一致的，以报价表为准；</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w:t>
      </w:r>
      <w:r>
        <w:rPr>
          <w:rFonts w:hint="eastAsia" w:ascii="宋体" w:hAnsi="宋体" w:eastAsia="宋体" w:cs="宋体"/>
          <w:color w:val="auto"/>
          <w:sz w:val="28"/>
          <w:szCs w:val="28"/>
          <w:highlight w:val="none"/>
          <w:lang w:val="en-US" w:eastAsia="zh-CN"/>
        </w:rPr>
        <w:t>参选</w:t>
      </w:r>
      <w:r>
        <w:rPr>
          <w:rFonts w:hint="eastAsia" w:ascii="宋体" w:hAnsi="宋体" w:eastAsia="宋体" w:cs="宋体"/>
          <w:bCs/>
          <w:color w:val="auto"/>
          <w:sz w:val="28"/>
          <w:szCs w:val="28"/>
          <w:highlight w:val="none"/>
        </w:rPr>
        <w:t>文件中涉及大写金额和小写金额不一致的，以大写金额为准；</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（3）单价金额小数点或者百分比有明显错位的，以报价表（投标报价总表）的总价为准，并修改单价；</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（4）总价金额与按单价汇总金额不一致的，以单价金额计算结果为准。</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同时出现两种以上不一致的，按照前款规定的顺序修正。修正后的报价应当由供应商的法定代表人或其授权的代表签字确认后产生约束力，供应商不确认的，其投标无效。</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6．本次实施的培训项目采用总价报价的形式，投标报价包括但不限于承担本项目制作、运输、人工、安装调试，线路改动、项目管理费用、税费等，即实施项目所需的全部费用。</w:t>
      </w:r>
    </w:p>
    <w:p>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四、参选文件的编写、份数和签署</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1.比选人按第</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部分“</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组成”编写</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kern w:val="0"/>
          <w:sz w:val="28"/>
          <w:szCs w:val="28"/>
          <w:highlight w:val="none"/>
          <w:lang w:val="zh-CN"/>
        </w:rPr>
        <w:t>响应文件规格幅面</w:t>
      </w:r>
      <w:r>
        <w:rPr>
          <w:rFonts w:hint="eastAsia" w:ascii="宋体" w:hAnsi="宋体" w:eastAsia="宋体" w:cs="宋体"/>
          <w:color w:val="auto"/>
          <w:sz w:val="28"/>
          <w:szCs w:val="28"/>
          <w:highlight w:val="none"/>
        </w:rPr>
        <w:t>A4纸（图纸等除外）；</w:t>
      </w:r>
      <w:r>
        <w:rPr>
          <w:rFonts w:hint="eastAsia" w:ascii="宋体" w:hAnsi="宋体" w:eastAsia="宋体" w:cs="宋体"/>
          <w:color w:val="auto"/>
          <w:kern w:val="0"/>
          <w:sz w:val="28"/>
          <w:szCs w:val="28"/>
          <w:highlight w:val="none"/>
          <w:lang w:val="zh-CN"/>
        </w:rPr>
        <w:t>按照采购文件所规定的内容顺序，统一编制目录，逐页编码，由于编排混乱导致</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kern w:val="0"/>
          <w:sz w:val="28"/>
          <w:szCs w:val="28"/>
          <w:highlight w:val="none"/>
          <w:lang w:val="zh-CN"/>
        </w:rPr>
        <w:t>响应文件被误读或查找不到，其责任应当由</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kern w:val="0"/>
          <w:sz w:val="28"/>
          <w:szCs w:val="28"/>
          <w:highlight w:val="none"/>
          <w:lang w:val="zh-CN"/>
        </w:rPr>
        <w:t>人承担；</w:t>
      </w:r>
      <w:r>
        <w:rPr>
          <w:rFonts w:hint="eastAsia" w:ascii="宋体" w:hAnsi="宋体" w:eastAsia="宋体" w:cs="宋体"/>
          <w:color w:val="auto"/>
          <w:sz w:val="28"/>
          <w:szCs w:val="28"/>
          <w:highlight w:val="none"/>
        </w:rPr>
        <w:t>牢固装订成册，不允许使用活页夹、拉杆夹、文件夹、塑料方便式书脊（插入式或穿孔式）装订；</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不得行间插字、涂改、增删，如修补错漏处，须经</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签署人签字并加盖公章。</w:t>
      </w:r>
    </w:p>
    <w:p>
      <w:pPr>
        <w:snapToGrid w:val="0"/>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纸质参选</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（资格审查文件、</w:t>
      </w:r>
      <w:r>
        <w:rPr>
          <w:rFonts w:hint="eastAsia" w:ascii="宋体" w:hAnsi="宋体" w:eastAsia="宋体" w:cs="宋体"/>
          <w:color w:val="auto"/>
          <w:sz w:val="28"/>
          <w:szCs w:val="28"/>
          <w:highlight w:val="none"/>
          <w:lang w:eastAsia="zh-CN"/>
        </w:rPr>
        <w:t>商务技术文件</w:t>
      </w:r>
      <w:r>
        <w:rPr>
          <w:rFonts w:hint="eastAsia" w:ascii="宋体" w:hAnsi="宋体" w:eastAsia="宋体" w:cs="宋体"/>
          <w:color w:val="auto"/>
          <w:sz w:val="28"/>
          <w:szCs w:val="28"/>
          <w:highlight w:val="none"/>
        </w:rPr>
        <w:t>、价格文件），明确标注</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人全称、“正本”、“副本”字样。</w:t>
      </w:r>
      <w:r>
        <w:rPr>
          <w:rFonts w:hint="eastAsia" w:ascii="宋体" w:hAnsi="宋体" w:eastAsia="宋体" w:cs="宋体"/>
          <w:color w:val="auto"/>
          <w:sz w:val="28"/>
          <w:szCs w:val="28"/>
          <w:highlight w:val="none"/>
          <w:lang w:val="en-US" w:eastAsia="zh-CN"/>
        </w:rPr>
        <w:t>纸质参选响应文件</w:t>
      </w:r>
      <w:r>
        <w:rPr>
          <w:rFonts w:hint="eastAsia" w:ascii="宋体" w:hAnsi="宋体" w:eastAsia="宋体" w:cs="宋体"/>
          <w:b/>
          <w:color w:val="auto"/>
          <w:sz w:val="28"/>
          <w:szCs w:val="28"/>
          <w:highlight w:val="none"/>
        </w:rPr>
        <w:t>正本份数：1份，副本份数：</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份。</w:t>
      </w:r>
      <w:r>
        <w:rPr>
          <w:rFonts w:hint="eastAsia" w:ascii="宋体" w:hAnsi="宋体" w:eastAsia="宋体" w:cs="宋体"/>
          <w:b/>
          <w:color w:val="auto"/>
          <w:sz w:val="28"/>
          <w:szCs w:val="28"/>
          <w:highlight w:val="none"/>
          <w:lang w:val="en-US" w:eastAsia="zh-CN"/>
        </w:rPr>
        <w:t>电子响应文件一份。</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纸质参选</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正副本须打印并由</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人法定代表人或授权人签字并加盖单位印章。</w:t>
      </w:r>
    </w:p>
    <w:p>
      <w:pPr>
        <w:spacing w:after="0" w:line="460" w:lineRule="exact"/>
        <w:ind w:firstLine="562" w:firstLineChars="200"/>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凡是响应文件中涉及</w:t>
      </w:r>
      <w:r>
        <w:rPr>
          <w:rFonts w:hint="eastAsia" w:ascii="宋体" w:hAnsi="宋体" w:eastAsia="宋体" w:cs="宋体"/>
          <w:b/>
          <w:color w:val="auto"/>
          <w:sz w:val="28"/>
          <w:szCs w:val="28"/>
          <w:highlight w:val="none"/>
          <w:lang w:eastAsia="zh-CN"/>
        </w:rPr>
        <w:t>参选</w:t>
      </w:r>
      <w:r>
        <w:rPr>
          <w:rFonts w:hint="eastAsia" w:ascii="宋体" w:hAnsi="宋体" w:eastAsia="宋体" w:cs="宋体"/>
          <w:b/>
          <w:color w:val="auto"/>
          <w:sz w:val="28"/>
          <w:szCs w:val="28"/>
          <w:highlight w:val="none"/>
        </w:rPr>
        <w:t>供应商资信认证、人员证书、业绩荣誉等复印件，和要求法定代表人或授权委托人签字，和以供应商名称落款并注明需要盖章的，均需相应盖章（鲜章</w:t>
      </w:r>
      <w:r>
        <w:rPr>
          <w:rFonts w:hint="eastAsia" w:ascii="宋体" w:hAnsi="宋体" w:eastAsia="宋体" w:cs="宋体"/>
          <w:b/>
          <w:color w:val="auto"/>
          <w:sz w:val="28"/>
          <w:szCs w:val="28"/>
          <w:highlight w:val="none"/>
          <w:lang w:val="en-US" w:eastAsia="zh-CN"/>
        </w:rPr>
        <w:t>或电子签章</w:t>
      </w:r>
      <w:r>
        <w:rPr>
          <w:rFonts w:hint="eastAsia" w:ascii="宋体" w:hAnsi="宋体" w:eastAsia="宋体" w:cs="宋体"/>
          <w:b/>
          <w:color w:val="auto"/>
          <w:sz w:val="28"/>
          <w:szCs w:val="28"/>
          <w:highlight w:val="none"/>
        </w:rPr>
        <w:t>）或签字。否则视为未按照采购文件要求盖章</w:t>
      </w:r>
      <w:r>
        <w:rPr>
          <w:rFonts w:hint="eastAsia" w:ascii="宋体" w:hAnsi="宋体" w:eastAsia="宋体" w:cs="宋体"/>
          <w:b/>
          <w:color w:val="auto"/>
          <w:sz w:val="28"/>
          <w:szCs w:val="28"/>
          <w:highlight w:val="none"/>
          <w:lang w:val="en-US" w:eastAsia="zh-CN"/>
        </w:rPr>
        <w:t>或签字</w:t>
      </w:r>
      <w:r>
        <w:rPr>
          <w:rFonts w:hint="eastAsia" w:ascii="宋体" w:hAnsi="宋体" w:eastAsia="宋体" w:cs="宋体"/>
          <w:b/>
          <w:color w:val="auto"/>
          <w:sz w:val="28"/>
          <w:szCs w:val="28"/>
          <w:highlight w:val="none"/>
        </w:rPr>
        <w:t>。</w:t>
      </w:r>
    </w:p>
    <w:p>
      <w:pPr>
        <w:spacing w:after="0" w:line="460" w:lineRule="exact"/>
        <w:ind w:firstLine="562"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电子响应文件</w:t>
      </w:r>
    </w:p>
    <w:p>
      <w:pPr>
        <w:snapToGrid w:val="0"/>
        <w:spacing w:line="460" w:lineRule="exact"/>
        <w:ind w:firstLine="562" w:firstLineChars="200"/>
        <w:outlineLvl w:val="1"/>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本项目要求提供电子响应文件一份，电子响应文件的内容为资格审查文件、商务技术文件、价格文件打印盖章后的响应文件的扫描件（资格审查文件、商务技术文件、价格文件需分别逐页连续扫描为三个独立的PDF文件），可以采取U盘、电子光盘两种方式中任意一种方式提交，需单独密封提交。</w:t>
      </w:r>
    </w:p>
    <w:p>
      <w:pPr>
        <w:snapToGrid w:val="0"/>
        <w:spacing w:line="460" w:lineRule="exact"/>
        <w:ind w:firstLine="562" w:firstLineChars="200"/>
        <w:outlineLvl w:val="1"/>
        <w:rPr>
          <w:rFonts w:hint="eastAsia" w:ascii="宋体" w:hAnsi="宋体" w:eastAsia="宋体" w:cs="宋体"/>
          <w:b w:val="0"/>
          <w:bCs/>
          <w:color w:val="auto"/>
          <w:sz w:val="28"/>
          <w:szCs w:val="28"/>
          <w:highlight w:val="none"/>
        </w:rPr>
      </w:pPr>
      <w:r>
        <w:rPr>
          <w:rFonts w:hint="eastAsia" w:ascii="宋体" w:hAnsi="宋体" w:eastAsia="宋体" w:cs="宋体"/>
          <w:b/>
          <w:color w:val="auto"/>
          <w:sz w:val="28"/>
          <w:szCs w:val="28"/>
          <w:highlight w:val="none"/>
        </w:rPr>
        <w:t>五、</w:t>
      </w:r>
      <w:r>
        <w:rPr>
          <w:rFonts w:hint="eastAsia" w:ascii="宋体" w:hAnsi="宋体" w:eastAsia="宋体" w:cs="宋体"/>
          <w:color w:val="auto"/>
          <w:sz w:val="28"/>
          <w:szCs w:val="28"/>
          <w:highlight w:val="none"/>
          <w:lang w:val="en-US" w:eastAsia="zh-CN"/>
        </w:rPr>
        <w:t>参选</w:t>
      </w:r>
      <w:r>
        <w:rPr>
          <w:rFonts w:hint="eastAsia" w:ascii="宋体" w:hAnsi="宋体" w:eastAsia="宋体" w:cs="宋体"/>
          <w:b w:val="0"/>
          <w:bCs/>
          <w:color w:val="auto"/>
          <w:sz w:val="28"/>
          <w:szCs w:val="28"/>
          <w:highlight w:val="none"/>
        </w:rPr>
        <w:t>文件的密封及标记</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人应将资格审查证明材料正本、副本合并密封，统一装在一个密封袋内。</w:t>
      </w:r>
    </w:p>
    <w:p>
      <w:pPr>
        <w:snapToGrid w:val="0"/>
        <w:spacing w:line="46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人应将商务技术标资料正本、副本及图纸类等（如需提供图纸等其它资料的话）合并密封，统一装在一个密封袋或密封箱内（如有A3大小的图纸类，可单独密封）。</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价格文件</w:t>
      </w:r>
      <w:r>
        <w:rPr>
          <w:rFonts w:hint="eastAsia" w:ascii="宋体" w:hAnsi="宋体" w:eastAsia="宋体" w:cs="宋体"/>
          <w:color w:val="auto"/>
          <w:sz w:val="28"/>
          <w:szCs w:val="28"/>
          <w:highlight w:val="none"/>
        </w:rPr>
        <w:t>须单独密封，不得出现于</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文件其他部分中。</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4.密封后</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文件（资格审查文件、</w:t>
      </w:r>
      <w:r>
        <w:rPr>
          <w:rFonts w:hint="eastAsia" w:ascii="宋体" w:hAnsi="宋体" w:eastAsia="宋体" w:cs="宋体"/>
          <w:color w:val="auto"/>
          <w:sz w:val="28"/>
          <w:szCs w:val="28"/>
          <w:highlight w:val="none"/>
          <w:lang w:eastAsia="zh-CN"/>
        </w:rPr>
        <w:t>商务技术文件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价格文件</w:t>
      </w:r>
      <w:r>
        <w:rPr>
          <w:rFonts w:hint="eastAsia" w:ascii="宋体" w:hAnsi="宋体" w:eastAsia="宋体" w:cs="宋体"/>
          <w:color w:val="auto"/>
          <w:sz w:val="28"/>
          <w:szCs w:val="28"/>
          <w:highlight w:val="none"/>
        </w:rPr>
        <w:t>）封面分别标明采购文件项目名称、项目编号、边缝处加盖单位骑缝章或骑缝签字</w:t>
      </w:r>
      <w:r>
        <w:rPr>
          <w:rFonts w:hint="eastAsia" w:ascii="宋体" w:hAnsi="宋体" w:eastAsia="宋体" w:cs="宋体"/>
          <w:color w:val="auto"/>
          <w:sz w:val="28"/>
          <w:szCs w:val="28"/>
          <w:highlight w:val="none"/>
          <w:lang w:val="en-US" w:eastAsia="zh-CN"/>
        </w:rPr>
        <w:t>等关键信息并加盖供应商公章，</w:t>
      </w:r>
      <w:r>
        <w:rPr>
          <w:rFonts w:hint="eastAsia" w:ascii="宋体" w:hAnsi="宋体" w:eastAsia="宋体" w:cs="宋体"/>
          <w:b/>
          <w:bCs/>
          <w:color w:val="auto"/>
          <w:sz w:val="28"/>
          <w:szCs w:val="28"/>
          <w:highlight w:val="none"/>
        </w:rPr>
        <w:t>密封完好标准以未泄露响应文件内容为主要判断依据</w:t>
      </w:r>
      <w:r>
        <w:rPr>
          <w:rFonts w:hint="eastAsia" w:ascii="宋体" w:hAnsi="宋体" w:eastAsia="宋体" w:cs="宋体"/>
          <w:color w:val="auto"/>
          <w:sz w:val="28"/>
          <w:szCs w:val="28"/>
          <w:highlight w:val="none"/>
        </w:rPr>
        <w:t>。</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5.采购人将拒绝接收未按照采购文件要求密封的</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w:t>
      </w:r>
    </w:p>
    <w:p>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六、参选文件的递交时间</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文件必须在规定的接收截止时间前送达采购人。采购人将拒绝接收在比选截止时间后递交的</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w:t>
      </w:r>
    </w:p>
    <w:p>
      <w:pPr>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供应商应依照规定提交各类声明函、承诺函，不再同时提供原件备查或提供有关部门出具的相关证明文件。但供应商应做好提交声明函、承诺函、资信认证、业绩等相应原件的核查准备；核查后发现隐瞒虚假或不能提供原件或违背声明承诺的，依照相关法律法规规定处理。</w:t>
      </w:r>
    </w:p>
    <w:p>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七、相关费用</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1.供应商承担参与比选可能发生的全部费用，代理机构在任何情况下均无义务和责任承担这些费用。</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2.本项目资料费300元/份，在获取文件时支付给代理机构，无论</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与否该项目不予退还。</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3.本项目比选代理费</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lang w:val="en-US" w:eastAsia="zh-CN"/>
        </w:rPr>
        <w:t>00</w:t>
      </w:r>
      <w:r>
        <w:rPr>
          <w:rFonts w:hint="eastAsia" w:ascii="宋体" w:hAnsi="宋体" w:eastAsia="宋体" w:cs="宋体"/>
          <w:color w:val="auto"/>
          <w:sz w:val="28"/>
          <w:szCs w:val="28"/>
          <w:highlight w:val="none"/>
        </w:rPr>
        <w:t>元计收，供应商须综合考虑在比选响应报价内。供应商报价时需综合考虑以上费用（不单列）。</w:t>
      </w:r>
    </w:p>
    <w:p>
      <w:pPr>
        <w:snapToGrid w:val="0"/>
        <w:spacing w:line="460" w:lineRule="exact"/>
        <w:ind w:firstLine="560" w:firstLineChars="20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代理费等费用定标后由</w:t>
      </w:r>
      <w:r>
        <w:rPr>
          <w:rFonts w:hint="eastAsia" w:ascii="宋体" w:hAnsi="宋体" w:eastAsia="宋体" w:cs="宋体"/>
          <w:color w:val="auto"/>
          <w:sz w:val="28"/>
          <w:szCs w:val="32"/>
          <w:highlight w:val="none"/>
          <w:lang w:eastAsia="zh-CN"/>
        </w:rPr>
        <w:t>中选</w:t>
      </w:r>
      <w:r>
        <w:rPr>
          <w:rFonts w:hint="eastAsia" w:ascii="宋体" w:hAnsi="宋体" w:eastAsia="宋体" w:cs="宋体"/>
          <w:color w:val="auto"/>
          <w:sz w:val="28"/>
          <w:szCs w:val="32"/>
          <w:highlight w:val="none"/>
        </w:rPr>
        <w:t>候选人支付给代理机构。</w:t>
      </w:r>
      <w:r>
        <w:rPr>
          <w:rFonts w:hint="eastAsia" w:ascii="宋体" w:hAnsi="宋体" w:eastAsia="宋体" w:cs="宋体"/>
          <w:color w:val="auto"/>
          <w:sz w:val="28"/>
          <w:szCs w:val="28"/>
          <w:highlight w:val="none"/>
        </w:rPr>
        <w:t>因</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人原因导致</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结果变更或取消</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资格等，代理费不予退还。</w:t>
      </w: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第三部分  项目需求</w:t>
      </w:r>
    </w:p>
    <w:p>
      <w:pPr>
        <w:adjustRightInd w:val="0"/>
        <w:snapToGrid w:val="0"/>
        <w:spacing w:line="46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在制作响应文件时仔细研究项目需求说明。项目需求包括技术要求和商务要求:技术要求是指对采购标的功能和质量要求，包括服务内容和标准等;商务要求是指取得采购标的的时间、地点、财务和服务要求，包括交付（实施）的时间（期限）和地点（范围），付款条件（进度和方法）等。</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为落实《网络安全法》第二十一条第三款“网络运营者应当按照网络安全等级保护制度的要求”，</w:t>
      </w:r>
      <w:r>
        <w:rPr>
          <w:rFonts w:hint="eastAsia" w:ascii="宋体" w:hAnsi="宋体" w:eastAsia="宋体" w:cs="宋体"/>
          <w:b w:val="0"/>
          <w:bCs/>
          <w:sz w:val="28"/>
          <w:szCs w:val="28"/>
          <w:lang w:eastAsia="zh-CN"/>
        </w:rPr>
        <w:t>南通市统计局</w:t>
      </w:r>
      <w:r>
        <w:rPr>
          <w:rFonts w:hint="eastAsia" w:ascii="宋体" w:hAnsi="宋体" w:eastAsia="宋体" w:cs="宋体"/>
          <w:b w:val="0"/>
          <w:bCs/>
          <w:sz w:val="28"/>
          <w:szCs w:val="28"/>
        </w:rPr>
        <w:t>决定对</w:t>
      </w:r>
      <w:r>
        <w:rPr>
          <w:rFonts w:hint="eastAsia" w:ascii="宋体" w:hAnsi="宋体" w:eastAsia="宋体" w:cs="宋体"/>
          <w:b w:val="0"/>
          <w:bCs/>
          <w:sz w:val="28"/>
          <w:szCs w:val="28"/>
          <w:lang w:val="en-US" w:eastAsia="zh-CN"/>
        </w:rPr>
        <w:t>单位</w:t>
      </w:r>
      <w:r>
        <w:rPr>
          <w:rFonts w:hint="eastAsia" w:ascii="宋体" w:hAnsi="宋体" w:eastAsia="宋体" w:cs="宋体"/>
          <w:b w:val="0"/>
          <w:bCs/>
          <w:sz w:val="28"/>
          <w:szCs w:val="28"/>
        </w:rPr>
        <w:t>重要信息系统进行网络安全等级保护测评，以明确信息系统现状，发现系统内部存在的安全隐患和不足，明确整改方向，降低系统被攻击的风险。</w:t>
      </w:r>
    </w:p>
    <w:p>
      <w:pPr>
        <w:pStyle w:val="4"/>
        <w:pageBreakBefore w:val="0"/>
        <w:widowControl w:val="0"/>
        <w:kinsoku/>
        <w:wordWrap/>
        <w:overflowPunct/>
        <w:topLinePunct w:val="0"/>
        <w:autoSpaceDE/>
        <w:autoSpaceDN/>
        <w:bidi w:val="0"/>
        <w:adjustRightInd/>
        <w:snapToGrid/>
        <w:spacing w:before="0" w:after="0" w:line="46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一、本项目</w:t>
      </w:r>
      <w:r>
        <w:rPr>
          <w:rFonts w:hint="eastAsia" w:ascii="宋体" w:hAnsi="宋体" w:eastAsia="宋体" w:cs="宋体"/>
          <w:sz w:val="28"/>
          <w:szCs w:val="28"/>
          <w:lang w:val="en-US" w:eastAsia="zh-CN"/>
        </w:rPr>
        <w:t>采购清单</w:t>
      </w:r>
    </w:p>
    <w:tbl>
      <w:tblPr>
        <w:tblStyle w:val="3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4514"/>
        <w:gridCol w:w="1369"/>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88" w:type="pct"/>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651" w:type="pct"/>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系统名称</w:t>
            </w:r>
          </w:p>
        </w:tc>
        <w:tc>
          <w:tcPr>
            <w:tcW w:w="804" w:type="pct"/>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测评次数</w:t>
            </w:r>
          </w:p>
        </w:tc>
        <w:tc>
          <w:tcPr>
            <w:tcW w:w="1056" w:type="pct"/>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88" w:type="pct"/>
            <w:vAlign w:val="center"/>
          </w:tcPr>
          <w:p>
            <w:pPr>
              <w:pStyle w:val="150"/>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651" w:type="pct"/>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南通市统计</w:t>
            </w:r>
            <w:r>
              <w:rPr>
                <w:rFonts w:hint="eastAsia" w:ascii="宋体" w:hAnsi="宋体" w:eastAsia="宋体" w:cs="宋体"/>
                <w:sz w:val="24"/>
                <w:szCs w:val="24"/>
              </w:rPr>
              <w:t>联网直报系统</w:t>
            </w:r>
          </w:p>
        </w:tc>
        <w:tc>
          <w:tcPr>
            <w:tcW w:w="804" w:type="pct"/>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1次</w:t>
            </w:r>
          </w:p>
        </w:tc>
        <w:tc>
          <w:tcPr>
            <w:tcW w:w="1056" w:type="pct"/>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级</w:t>
            </w:r>
          </w:p>
        </w:tc>
      </w:tr>
    </w:tbl>
    <w:p>
      <w:pPr>
        <w:pStyle w:val="4"/>
        <w:pageBreakBefore w:val="0"/>
        <w:widowControl w:val="0"/>
        <w:kinsoku/>
        <w:wordWrap/>
        <w:overflowPunct/>
        <w:topLinePunct w:val="0"/>
        <w:autoSpaceDE/>
        <w:autoSpaceDN/>
        <w:bidi w:val="0"/>
        <w:adjustRightInd/>
        <w:snapToGrid/>
        <w:spacing w:before="0" w:after="0" w:line="460" w:lineRule="exact"/>
        <w:ind w:firstLine="562" w:firstLineChars="200"/>
        <w:textAlignment w:val="auto"/>
        <w:rPr>
          <w:rFonts w:hint="eastAsia" w:ascii="宋体" w:hAnsi="宋体" w:eastAsia="宋体" w:cs="宋体"/>
          <w:b w:val="0"/>
          <w:sz w:val="28"/>
          <w:szCs w:val="28"/>
        </w:rPr>
      </w:pPr>
      <w:r>
        <w:rPr>
          <w:rFonts w:hint="eastAsia" w:ascii="宋体" w:hAnsi="宋体" w:eastAsia="宋体" w:cs="宋体"/>
          <w:sz w:val="28"/>
          <w:szCs w:val="28"/>
        </w:rPr>
        <w:t>二、</w:t>
      </w:r>
      <w:r>
        <w:rPr>
          <w:rFonts w:hint="eastAsia" w:ascii="宋体" w:hAnsi="宋体" w:eastAsia="宋体" w:cs="宋体"/>
          <w:sz w:val="28"/>
          <w:szCs w:val="28"/>
          <w:lang w:val="en-US" w:eastAsia="zh-CN"/>
        </w:rPr>
        <w:t>等保</w:t>
      </w:r>
      <w:r>
        <w:rPr>
          <w:rFonts w:hint="eastAsia" w:ascii="宋体" w:hAnsi="宋体" w:eastAsia="宋体" w:cs="宋体"/>
          <w:sz w:val="28"/>
          <w:szCs w:val="28"/>
        </w:rPr>
        <w:t>测评单位要求</w:t>
      </w:r>
    </w:p>
    <w:p>
      <w:pPr>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潜在供应商需具有有效期内的《网络安全等级测评与检测评估机构服务认证证书》，提供证书复印件（加盖公章）。</w:t>
      </w:r>
    </w:p>
    <w:p>
      <w:pPr>
        <w:pStyle w:val="4"/>
        <w:pageBreakBefore w:val="0"/>
        <w:widowControl w:val="0"/>
        <w:kinsoku/>
        <w:wordWrap/>
        <w:overflowPunct/>
        <w:topLinePunct w:val="0"/>
        <w:autoSpaceDE/>
        <w:autoSpaceDN/>
        <w:bidi w:val="0"/>
        <w:adjustRightInd/>
        <w:snapToGrid/>
        <w:spacing w:before="0" w:after="0" w:line="460" w:lineRule="exact"/>
        <w:ind w:firstLine="562" w:firstLineChars="200"/>
        <w:textAlignment w:val="auto"/>
        <w:rPr>
          <w:rFonts w:hint="eastAsia" w:ascii="宋体" w:hAnsi="宋体" w:eastAsia="宋体" w:cs="宋体"/>
          <w:b w:val="0"/>
          <w:sz w:val="28"/>
          <w:szCs w:val="28"/>
        </w:rPr>
      </w:pPr>
      <w:r>
        <w:rPr>
          <w:rFonts w:hint="eastAsia" w:ascii="宋体" w:hAnsi="宋体" w:eastAsia="宋体" w:cs="宋体"/>
          <w:sz w:val="28"/>
          <w:szCs w:val="28"/>
        </w:rPr>
        <w:t>三、</w:t>
      </w:r>
      <w:r>
        <w:rPr>
          <w:rFonts w:hint="eastAsia" w:ascii="宋体" w:hAnsi="宋体" w:eastAsia="宋体" w:cs="宋体"/>
          <w:sz w:val="28"/>
          <w:szCs w:val="28"/>
          <w:lang w:val="en-US" w:eastAsia="zh-CN"/>
        </w:rPr>
        <w:t>等保</w:t>
      </w:r>
      <w:r>
        <w:rPr>
          <w:rFonts w:hint="eastAsia" w:ascii="宋体" w:hAnsi="宋体" w:eastAsia="宋体" w:cs="宋体"/>
          <w:sz w:val="28"/>
          <w:szCs w:val="28"/>
        </w:rPr>
        <w:t>测评内容</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1、总体要求：</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A．完成上述系统安全等级测评工作，测评后经用户方确认，出具符合</w:t>
      </w:r>
      <w:r>
        <w:rPr>
          <w:rStyle w:val="151"/>
          <w:rFonts w:hint="eastAsia" w:ascii="宋体" w:hAnsi="宋体" w:eastAsia="宋体" w:cs="宋体"/>
          <w:b w:val="0"/>
          <w:sz w:val="28"/>
          <w:szCs w:val="28"/>
        </w:rPr>
        <w:t>网络安全等级保护</w:t>
      </w:r>
      <w:r>
        <w:rPr>
          <w:rFonts w:hint="eastAsia" w:ascii="宋体" w:hAnsi="宋体" w:eastAsia="宋体" w:cs="宋体"/>
          <w:sz w:val="28"/>
          <w:szCs w:val="28"/>
        </w:rPr>
        <w:t>测评要求的测评报告；</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B．对上述系统不符合</w:t>
      </w:r>
      <w:r>
        <w:rPr>
          <w:rStyle w:val="151"/>
          <w:rFonts w:hint="eastAsia" w:ascii="宋体" w:hAnsi="宋体" w:eastAsia="宋体" w:cs="宋体"/>
          <w:b w:val="0"/>
          <w:sz w:val="28"/>
          <w:szCs w:val="28"/>
        </w:rPr>
        <w:t>网络安全等级保护</w:t>
      </w:r>
      <w:r>
        <w:rPr>
          <w:rFonts w:hint="eastAsia" w:ascii="宋体" w:hAnsi="宋体" w:eastAsia="宋体" w:cs="宋体"/>
          <w:sz w:val="28"/>
          <w:szCs w:val="28"/>
        </w:rPr>
        <w:t>有关管理规范和技术标准的，提出可行性整改方案，提供相应的安全整改建议书。</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2、质量要求：</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A．等级测评及服务原则：符合性原则、标准性原则、规范性原则、可控性原则、整体性原则。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w:t>
      </w:r>
      <w:r>
        <w:rPr>
          <w:rStyle w:val="151"/>
          <w:rFonts w:hint="eastAsia" w:ascii="宋体" w:hAnsi="宋体" w:eastAsia="宋体" w:cs="宋体"/>
          <w:b w:val="0"/>
          <w:sz w:val="28"/>
          <w:szCs w:val="28"/>
        </w:rPr>
        <w:t>网络安全等级保护</w:t>
      </w:r>
      <w:r>
        <w:rPr>
          <w:rFonts w:hint="eastAsia" w:ascii="宋体" w:hAnsi="宋体" w:eastAsia="宋体" w:cs="宋体"/>
          <w:sz w:val="28"/>
          <w:szCs w:val="28"/>
        </w:rPr>
        <w:t>定级及测评服务依据：</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《中华人民共和国网络安全法》</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Style w:val="151"/>
          <w:rFonts w:hint="eastAsia" w:ascii="宋体" w:hAnsi="宋体" w:eastAsia="宋体" w:cs="宋体"/>
          <w:b w:val="0"/>
          <w:sz w:val="28"/>
          <w:szCs w:val="28"/>
        </w:rPr>
      </w:pPr>
      <w:r>
        <w:rPr>
          <w:rStyle w:val="151"/>
          <w:rFonts w:hint="eastAsia" w:ascii="宋体" w:hAnsi="宋体" w:eastAsia="宋体" w:cs="宋体"/>
          <w:b w:val="0"/>
          <w:sz w:val="28"/>
          <w:szCs w:val="28"/>
        </w:rPr>
        <w:t>《GB/T22239-2019信息安全技术 网络安全等级保护基本要求》，</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Style w:val="151"/>
          <w:rFonts w:hint="eastAsia" w:ascii="宋体" w:hAnsi="宋体" w:eastAsia="宋体" w:cs="宋体"/>
          <w:b w:val="0"/>
          <w:sz w:val="28"/>
          <w:szCs w:val="28"/>
        </w:rPr>
      </w:pPr>
      <w:r>
        <w:rPr>
          <w:rStyle w:val="151"/>
          <w:rFonts w:hint="eastAsia" w:ascii="宋体" w:hAnsi="宋体" w:eastAsia="宋体" w:cs="宋体"/>
          <w:b w:val="0"/>
          <w:sz w:val="28"/>
          <w:szCs w:val="28"/>
        </w:rPr>
        <w:t>《GB/T28448-2019 信息安全技术 网络安全等级保护测评要求》，</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Style w:val="151"/>
          <w:rFonts w:hint="eastAsia" w:ascii="宋体" w:hAnsi="宋体" w:eastAsia="宋体" w:cs="宋体"/>
          <w:b w:val="0"/>
          <w:sz w:val="28"/>
          <w:szCs w:val="28"/>
        </w:rPr>
      </w:pPr>
      <w:r>
        <w:rPr>
          <w:rStyle w:val="151"/>
          <w:rFonts w:hint="eastAsia" w:ascii="宋体" w:hAnsi="宋体" w:eastAsia="宋体" w:cs="宋体"/>
          <w:b w:val="0"/>
          <w:sz w:val="28"/>
          <w:szCs w:val="28"/>
        </w:rPr>
        <w:t>《GB/T 28449-2018 信息安全技术 网络安全等级保护测评过程指南》，</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Style w:val="151"/>
          <w:rFonts w:hint="eastAsia" w:ascii="宋体" w:hAnsi="宋体" w:eastAsia="宋体" w:cs="宋体"/>
          <w:b w:val="0"/>
          <w:sz w:val="28"/>
          <w:szCs w:val="28"/>
        </w:rPr>
      </w:pPr>
      <w:r>
        <w:rPr>
          <w:rStyle w:val="151"/>
          <w:rFonts w:hint="eastAsia" w:ascii="宋体" w:hAnsi="宋体" w:eastAsia="宋体" w:cs="宋体"/>
          <w:b w:val="0"/>
          <w:sz w:val="28"/>
          <w:szCs w:val="28"/>
        </w:rPr>
        <w:t>《GB/T 25058-2019 信息安全技术 网络安全等级保护实施指南》。</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3、网络安全等级保护测评内容：</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A．安全技术测评：包括安全物理环境、安全区域边界、安全通信网络、安全计算环境和安全管理中心五个方面的安全测评；</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B．安全管理测评：安全管理机构、安全管理制度、安全管理人员、安全建设管理和安全运维管理五个方面的安全控制测评</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4、提供整改咨询服务，根据所测系统的最终测评报告，对系统现状提出安全整改建议并协助整改工作，以期达到整改目的。</w:t>
      </w:r>
    </w:p>
    <w:p>
      <w:pPr>
        <w:pStyle w:val="4"/>
        <w:pageBreakBefore w:val="0"/>
        <w:widowControl w:val="0"/>
        <w:kinsoku/>
        <w:wordWrap/>
        <w:overflowPunct/>
        <w:topLinePunct w:val="0"/>
        <w:autoSpaceDE/>
        <w:autoSpaceDN/>
        <w:bidi w:val="0"/>
        <w:adjustRightInd/>
        <w:snapToGrid/>
        <w:spacing w:before="0" w:after="0" w:line="460" w:lineRule="exact"/>
        <w:ind w:firstLine="562" w:firstLineChars="200"/>
        <w:textAlignment w:val="auto"/>
        <w:rPr>
          <w:rFonts w:hint="eastAsia" w:ascii="宋体" w:hAnsi="宋体" w:eastAsia="宋体" w:cs="宋体"/>
          <w:b w:val="0"/>
          <w:sz w:val="28"/>
          <w:szCs w:val="28"/>
        </w:rPr>
      </w:pPr>
      <w:r>
        <w:rPr>
          <w:rFonts w:hint="eastAsia" w:ascii="宋体" w:hAnsi="宋体" w:eastAsia="宋体" w:cs="宋体"/>
          <w:sz w:val="28"/>
          <w:szCs w:val="28"/>
        </w:rPr>
        <w:t>四、测评原则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1、客观性和公正性原则：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测评人员应当没有偏见，在最小主观判断情形下，按照评估双方相互认可的评估方案，基于明确定义的测评方式和解释，实施评估活动。</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2、可重复性和可再现性原则：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3、连续性原则：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4、扩展性原则：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在评估过程结束后，信息安全测评过程要保持扩展性，从扩展的属性上进一步加强测评结束后采购方的安全管理有效性和可用性。</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5、保密原则：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在测评过程中，需严格遵循保密原则，双方签订保密协议，对服务过程中涉及到的任何用户信息未经允许不向其他任何第三方泄漏，以及不得利用这些信息损害采购方利益。</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6、互动原则：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在整个测评过程中，强调采购方的互动参与，每个阶段都能够及时根据采购方的要求和实际情况对测评的内容、方式做出相关调整，进而更好的进行风险评估工作。</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7、最小影响原则：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测评工作应该尽可能小地影响系统和网络的正常运行，不能对业务的正常运行产生明显的影响（包括系统性能明显下降、网络阻塞、服务中断等），如无法避免，则应做出说明。</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8、规范性原则：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网络安全等级保护测评服务的实施必须由专业的测评服务人员依照规范的操作流程进行，对操作过程和结果要有相应的记录，并提供完整的服务报告。</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9、质量保障原则：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在整个测评过程中，须特别重视项目质量管理。项目的实施将严格按照项目实施方案和流程进行，并由项目协调小组从中监督，控制项目的进度和质量。</w:t>
      </w:r>
    </w:p>
    <w:p>
      <w:pPr>
        <w:pStyle w:val="4"/>
        <w:pageBreakBefore w:val="0"/>
        <w:widowControl w:val="0"/>
        <w:kinsoku/>
        <w:wordWrap/>
        <w:overflowPunct/>
        <w:topLinePunct w:val="0"/>
        <w:autoSpaceDE/>
        <w:autoSpaceDN/>
        <w:bidi w:val="0"/>
        <w:adjustRightInd/>
        <w:snapToGrid/>
        <w:spacing w:before="0" w:after="0" w:line="460" w:lineRule="exact"/>
        <w:ind w:firstLine="562" w:firstLineChars="200"/>
        <w:textAlignment w:val="auto"/>
        <w:rPr>
          <w:rFonts w:hint="eastAsia" w:ascii="宋体" w:hAnsi="宋体" w:eastAsia="宋体" w:cs="宋体"/>
          <w:b w:val="0"/>
          <w:sz w:val="28"/>
          <w:szCs w:val="28"/>
        </w:rPr>
      </w:pPr>
      <w:r>
        <w:rPr>
          <w:rFonts w:hint="eastAsia" w:ascii="宋体" w:hAnsi="宋体" w:eastAsia="宋体" w:cs="宋体"/>
          <w:sz w:val="28"/>
          <w:szCs w:val="28"/>
        </w:rPr>
        <w:t>五、测评人员和时限要求</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测评人员要求：本次测评至少需要1名高级测评师，1名中级测评师，2名初级测评师。本次等保测评项目不得转包或者分包，所有测评师必须是中标公司自己的正式员工,所有测评师必须持证上岗，响应文件中应提供项目组成员名单、社保主管部门出具的响应单位为其缴纳社保的证明、相关证书复印件等，未经采购方同意，项目组成员不得更改。</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2、测评时间要求：按照被测单位要求，合同签订完毕一周内启动测评工作。</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3、测评期限要求：签订合同后60天内完成网络安全等级保护测评并出具盖章报告，并完成备案。</w:t>
      </w:r>
    </w:p>
    <w:p>
      <w:pPr>
        <w:pStyle w:val="4"/>
        <w:pageBreakBefore w:val="0"/>
        <w:widowControl w:val="0"/>
        <w:kinsoku/>
        <w:wordWrap/>
        <w:overflowPunct/>
        <w:topLinePunct w:val="0"/>
        <w:autoSpaceDE/>
        <w:autoSpaceDN/>
        <w:bidi w:val="0"/>
        <w:adjustRightInd/>
        <w:snapToGrid/>
        <w:spacing w:before="0" w:after="0" w:line="460" w:lineRule="exact"/>
        <w:ind w:firstLine="562" w:firstLineChars="200"/>
        <w:textAlignment w:val="auto"/>
        <w:rPr>
          <w:rFonts w:hint="eastAsia" w:ascii="宋体" w:hAnsi="宋体" w:eastAsia="宋体" w:cs="宋体"/>
          <w:b w:val="0"/>
          <w:bCs w:val="0"/>
          <w:kern w:val="0"/>
          <w:sz w:val="28"/>
          <w:szCs w:val="28"/>
        </w:rPr>
      </w:pPr>
      <w:r>
        <w:rPr>
          <w:rFonts w:hint="eastAsia" w:ascii="宋体" w:hAnsi="宋体" w:eastAsia="宋体" w:cs="宋体"/>
          <w:kern w:val="0"/>
          <w:sz w:val="28"/>
          <w:szCs w:val="28"/>
        </w:rPr>
        <w:t>六、服务地点</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kern w:val="0"/>
          <w:sz w:val="28"/>
          <w:szCs w:val="28"/>
        </w:rPr>
        <w:t>采购方</w:t>
      </w:r>
      <w:r>
        <w:rPr>
          <w:rFonts w:hint="eastAsia" w:ascii="宋体" w:hAnsi="宋体" w:eastAsia="宋体" w:cs="宋体"/>
          <w:kern w:val="0"/>
          <w:sz w:val="28"/>
          <w:szCs w:val="28"/>
        </w:rPr>
        <w:t>指定地点。</w:t>
      </w:r>
    </w:p>
    <w:p>
      <w:pPr>
        <w:pStyle w:val="4"/>
        <w:pageBreakBefore w:val="0"/>
        <w:widowControl w:val="0"/>
        <w:kinsoku/>
        <w:wordWrap/>
        <w:overflowPunct/>
        <w:topLinePunct w:val="0"/>
        <w:autoSpaceDE/>
        <w:autoSpaceDN/>
        <w:bidi w:val="0"/>
        <w:adjustRightInd/>
        <w:snapToGrid/>
        <w:spacing w:before="0" w:after="0" w:line="460" w:lineRule="exact"/>
        <w:ind w:firstLine="562" w:firstLineChars="200"/>
        <w:textAlignment w:val="auto"/>
        <w:rPr>
          <w:rFonts w:hint="eastAsia" w:ascii="宋体" w:hAnsi="宋体" w:eastAsia="宋体" w:cs="宋体"/>
          <w:b w:val="0"/>
          <w:bCs w:val="0"/>
          <w:kern w:val="0"/>
          <w:sz w:val="28"/>
          <w:szCs w:val="28"/>
        </w:rPr>
      </w:pPr>
      <w:r>
        <w:rPr>
          <w:rFonts w:hint="eastAsia" w:ascii="宋体" w:hAnsi="宋体" w:eastAsia="宋体" w:cs="宋体"/>
          <w:kern w:val="0"/>
          <w:sz w:val="28"/>
          <w:szCs w:val="28"/>
        </w:rPr>
        <w:t>七、付款时间和条件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lang w:val="zh-CN" w:eastAsia="zh-CN"/>
        </w:rPr>
      </w:pPr>
      <w:r>
        <w:rPr>
          <w:rFonts w:hint="eastAsia" w:ascii="宋体" w:hAnsi="宋体" w:eastAsia="宋体" w:cs="宋体"/>
          <w:sz w:val="28"/>
          <w:szCs w:val="28"/>
        </w:rPr>
        <w:t>提交测评报告后,采购人于10个工作日内一次性支付合同金额</w:t>
      </w:r>
      <w:r>
        <w:rPr>
          <w:rFonts w:hint="eastAsia" w:ascii="宋体" w:hAnsi="宋体" w:eastAsia="宋体" w:cs="宋体"/>
          <w:kern w:val="0"/>
          <w:sz w:val="28"/>
          <w:szCs w:val="28"/>
        </w:rPr>
        <w:t>。</w:t>
      </w:r>
      <w:r>
        <w:rPr>
          <w:rFonts w:hint="eastAsia" w:ascii="宋体" w:hAnsi="宋体" w:eastAsia="宋体" w:cs="宋体"/>
          <w:sz w:val="28"/>
          <w:szCs w:val="28"/>
        </w:rPr>
        <w:t>款项由采购人按相关财务支付规定办理支付手续。不得故意拖延支付时间。</w:t>
      </w:r>
    </w:p>
    <w:p>
      <w:pPr>
        <w:spacing w:line="560" w:lineRule="exact"/>
        <w:ind w:firstLine="560" w:firstLineChars="200"/>
        <w:jc w:val="center"/>
        <w:rPr>
          <w:rFonts w:hint="eastAsia" w:ascii="宋体" w:hAnsi="宋体" w:eastAsia="宋体" w:cs="宋体"/>
          <w:color w:val="auto"/>
          <w:kern w:val="0"/>
          <w:sz w:val="28"/>
          <w:szCs w:val="28"/>
          <w:lang w:val="zh-CN"/>
        </w:rPr>
      </w:pPr>
    </w:p>
    <w:p>
      <w:pPr>
        <w:spacing w:line="560" w:lineRule="exact"/>
        <w:ind w:firstLine="723" w:firstLineChars="200"/>
        <w:jc w:val="cente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560" w:lineRule="exact"/>
        <w:ind w:firstLine="723" w:firstLineChars="20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开</w:t>
      </w:r>
      <w:r>
        <w:rPr>
          <w:rFonts w:hint="eastAsia" w:ascii="宋体" w:hAnsi="宋体" w:eastAsia="宋体" w:cs="宋体"/>
          <w:b/>
          <w:color w:val="auto"/>
          <w:sz w:val="36"/>
          <w:szCs w:val="36"/>
          <w:highlight w:val="none"/>
          <w:lang w:val="en-US" w:eastAsia="zh-CN"/>
        </w:rPr>
        <w:t>启</w:t>
      </w:r>
      <w:r>
        <w:rPr>
          <w:rFonts w:hint="eastAsia" w:ascii="宋体" w:hAnsi="宋体" w:eastAsia="宋体" w:cs="宋体"/>
          <w:b/>
          <w:color w:val="auto"/>
          <w:sz w:val="36"/>
          <w:szCs w:val="36"/>
          <w:highlight w:val="none"/>
        </w:rPr>
        <w:t>和评</w:t>
      </w:r>
      <w:r>
        <w:rPr>
          <w:rFonts w:hint="eastAsia" w:ascii="宋体" w:hAnsi="宋体" w:eastAsia="宋体" w:cs="宋体"/>
          <w:b/>
          <w:color w:val="auto"/>
          <w:sz w:val="36"/>
          <w:szCs w:val="36"/>
          <w:highlight w:val="none"/>
          <w:lang w:val="en-US" w:eastAsia="zh-CN"/>
        </w:rPr>
        <w:t>审</w:t>
      </w:r>
    </w:p>
    <w:p>
      <w:pPr>
        <w:tabs>
          <w:tab w:val="left" w:pos="3585"/>
        </w:tabs>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color w:val="auto"/>
          <w:sz w:val="28"/>
          <w:szCs w:val="28"/>
          <w:highlight w:val="none"/>
        </w:rPr>
        <w:t>采购人组织开标。</w:t>
      </w:r>
    </w:p>
    <w:p>
      <w:pPr>
        <w:tabs>
          <w:tab w:val="left" w:pos="3585"/>
        </w:tabs>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人的法定代表人或授权人须持有效身份证参加开标会。</w:t>
      </w:r>
    </w:p>
    <w:p>
      <w:pPr>
        <w:snapToGrid w:val="0"/>
        <w:spacing w:line="460" w:lineRule="exact"/>
        <w:ind w:firstLine="562" w:firstLineChars="200"/>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二、</w:t>
      </w:r>
      <w:r>
        <w:rPr>
          <w:rFonts w:hint="eastAsia" w:ascii="宋体" w:hAnsi="宋体" w:eastAsia="宋体" w:cs="宋体"/>
          <w:b/>
          <w:color w:val="auto"/>
          <w:sz w:val="28"/>
          <w:szCs w:val="28"/>
          <w:highlight w:val="none"/>
        </w:rPr>
        <w:t>评委会由</w:t>
      </w:r>
      <w:r>
        <w:rPr>
          <w:rFonts w:hint="eastAsia" w:ascii="宋体" w:hAnsi="宋体" w:eastAsia="宋体" w:cs="宋体"/>
          <w:b/>
          <w:bCs/>
          <w:color w:val="auto"/>
          <w:sz w:val="28"/>
          <w:szCs w:val="28"/>
          <w:highlight w:val="none"/>
        </w:rPr>
        <w:t>有关专家和</w:t>
      </w:r>
      <w:r>
        <w:rPr>
          <w:rFonts w:hint="eastAsia" w:ascii="宋体" w:hAnsi="宋体" w:eastAsia="宋体" w:cs="宋体"/>
          <w:b/>
          <w:color w:val="auto"/>
          <w:sz w:val="28"/>
          <w:szCs w:val="28"/>
          <w:highlight w:val="none"/>
        </w:rPr>
        <w:t>采购人代表</w:t>
      </w:r>
      <w:r>
        <w:rPr>
          <w:rFonts w:hint="eastAsia" w:ascii="宋体" w:hAnsi="宋体" w:eastAsia="宋体" w:cs="宋体"/>
          <w:b/>
          <w:bCs/>
          <w:color w:val="auto"/>
          <w:sz w:val="28"/>
          <w:szCs w:val="28"/>
          <w:highlight w:val="none"/>
        </w:rPr>
        <w:t>组成</w:t>
      </w:r>
      <w:r>
        <w:rPr>
          <w:rFonts w:hint="eastAsia" w:ascii="宋体" w:hAnsi="宋体" w:eastAsia="宋体" w:cs="宋体"/>
          <w:color w:val="auto"/>
          <w:sz w:val="28"/>
          <w:szCs w:val="28"/>
          <w:highlight w:val="none"/>
        </w:rPr>
        <w:t>，按照</w:t>
      </w:r>
      <w:r>
        <w:rPr>
          <w:rFonts w:hint="eastAsia" w:ascii="宋体" w:hAnsi="宋体" w:eastAsia="宋体" w:cs="宋体"/>
          <w:bCs/>
          <w:color w:val="auto"/>
          <w:sz w:val="28"/>
          <w:szCs w:val="28"/>
          <w:highlight w:val="none"/>
        </w:rPr>
        <w:t>公平、公正、择优的原则进行</w:t>
      </w:r>
      <w:r>
        <w:rPr>
          <w:rFonts w:hint="eastAsia" w:ascii="宋体" w:hAnsi="宋体" w:eastAsia="宋体" w:cs="宋体"/>
          <w:color w:val="auto"/>
          <w:sz w:val="28"/>
          <w:szCs w:val="28"/>
          <w:highlight w:val="none"/>
        </w:rPr>
        <w:t>独立</w:t>
      </w:r>
      <w:r>
        <w:rPr>
          <w:rFonts w:hint="eastAsia" w:ascii="宋体" w:hAnsi="宋体" w:eastAsia="宋体" w:cs="宋体"/>
          <w:bCs/>
          <w:color w:val="auto"/>
          <w:sz w:val="28"/>
          <w:szCs w:val="28"/>
          <w:highlight w:val="none"/>
        </w:rPr>
        <w:t>评标。</w:t>
      </w:r>
    </w:p>
    <w:p>
      <w:pPr>
        <w:tabs>
          <w:tab w:val="left" w:pos="3585"/>
        </w:tabs>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由采购人代表对</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人资格性、符合性审查，对未通过审查的供应商，应现场告知原因。评委会对合格供应商的比选文件进行评审。</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（一）评审内容</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资格是否符合</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文件是否完整；</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文件是否恰当地签署；</w:t>
      </w:r>
    </w:p>
    <w:p>
      <w:pPr>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4.是否作出实质性响应（</w:t>
      </w:r>
      <w:r>
        <w:rPr>
          <w:rFonts w:hint="eastAsia" w:ascii="宋体" w:hAnsi="宋体" w:eastAsia="宋体" w:cs="宋体"/>
          <w:b/>
          <w:color w:val="auto"/>
          <w:sz w:val="28"/>
          <w:szCs w:val="28"/>
          <w:highlight w:val="none"/>
        </w:rPr>
        <w:t>是否有实质性响应，只根据参选文件本身，而不寻求外部证据）；</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5.是否有计算错误。</w:t>
      </w:r>
    </w:p>
    <w:p>
      <w:pPr>
        <w:snapToGrid w:val="0"/>
        <w:spacing w:line="46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（二）相应的规定</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color w:val="auto"/>
          <w:sz w:val="28"/>
          <w:szCs w:val="28"/>
          <w:highlight w:val="none"/>
        </w:rPr>
        <w:t>如果单价汇总金额与总价金额有出入，以单价金额计算结果为准；</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2.单价金额小数点有明显错位的，应以总价为准；</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3.正本与副本有矛盾的，以正本为准；</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4.若文件大写表示的数据与数字表示的有差别，以大写表示的数据为准。</w:t>
      </w:r>
    </w:p>
    <w:p>
      <w:pPr>
        <w:tabs>
          <w:tab w:val="left" w:pos="3585"/>
        </w:tabs>
        <w:snapToGrid w:val="0"/>
        <w:spacing w:line="46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w:t>
      </w:r>
      <w:r>
        <w:rPr>
          <w:rFonts w:hint="eastAsia" w:ascii="宋体" w:hAnsi="宋体" w:eastAsia="宋体" w:cs="宋体"/>
          <w:b/>
          <w:color w:val="auto"/>
          <w:sz w:val="28"/>
          <w:szCs w:val="28"/>
          <w:highlight w:val="none"/>
        </w:rPr>
        <w:t>陈述、演示、</w:t>
      </w:r>
      <w:r>
        <w:rPr>
          <w:rFonts w:hint="eastAsia" w:ascii="宋体" w:hAnsi="宋体" w:eastAsia="宋体" w:cs="宋体"/>
          <w:b/>
          <w:bCs/>
          <w:color w:val="auto"/>
          <w:sz w:val="28"/>
          <w:szCs w:val="28"/>
          <w:highlight w:val="none"/>
        </w:rPr>
        <w:t>答疑、澄清</w:t>
      </w:r>
    </w:p>
    <w:p>
      <w:pPr>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shd w:val="clear" w:color="auto" w:fill="FFFFFF"/>
          <w:lang w:val="en-US" w:eastAsia="zh-CN"/>
        </w:rPr>
        <w:t>1.</w:t>
      </w:r>
      <w:r>
        <w:rPr>
          <w:rFonts w:hint="eastAsia" w:ascii="宋体" w:hAnsi="宋体" w:eastAsia="宋体" w:cs="宋体"/>
          <w:color w:val="auto"/>
          <w:sz w:val="28"/>
          <w:szCs w:val="28"/>
          <w:highlight w:val="none"/>
          <w:shd w:val="clear" w:color="auto" w:fill="FFFFFF"/>
        </w:rPr>
        <w:t>如评委会认为有必要，</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shd w:val="clear" w:color="auto" w:fill="FFFFFF"/>
        </w:rPr>
        <w:t>人按评委会的要求作陈述、演示、</w:t>
      </w:r>
      <w:r>
        <w:rPr>
          <w:rFonts w:hint="eastAsia" w:ascii="宋体" w:hAnsi="宋体" w:eastAsia="宋体" w:cs="宋体"/>
          <w:color w:val="auto"/>
          <w:sz w:val="28"/>
          <w:szCs w:val="28"/>
          <w:highlight w:val="none"/>
        </w:rPr>
        <w:t>答疑及澄清其</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内容。时间由评委会掌握。</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重要澄清答复应是书面的，但不得对比选内容进行实质性修改。</w:t>
      </w:r>
    </w:p>
    <w:p>
      <w:pPr>
        <w:tabs>
          <w:tab w:val="left" w:pos="6555"/>
          <w:tab w:val="right" w:pos="8306"/>
        </w:tabs>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对采购过程提出质询的，为各采购程序环节结束之日；</w:t>
      </w:r>
    </w:p>
    <w:p>
      <w:pPr>
        <w:tabs>
          <w:tab w:val="left" w:pos="6555"/>
          <w:tab w:val="right" w:pos="8306"/>
        </w:tabs>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其中：对评审过程中涉及到的密封检查、身份核对、澄清等和程序性事项，供应商如有异议的，必须当场提出。否则，均视为供应商无异议。无论是否成交，供应商事后不得再就前述事项提出任何异议或</w:t>
      </w:r>
      <w:r>
        <w:rPr>
          <w:rFonts w:hint="eastAsia" w:ascii="宋体" w:hAnsi="宋体" w:eastAsia="宋体" w:cs="宋体"/>
          <w:b/>
          <w:color w:val="auto"/>
          <w:sz w:val="28"/>
          <w:szCs w:val="28"/>
          <w:highlight w:val="none"/>
          <w:lang w:eastAsia="zh-CN"/>
        </w:rPr>
        <w:t>质询</w:t>
      </w:r>
      <w:r>
        <w:rPr>
          <w:rFonts w:hint="eastAsia" w:ascii="宋体" w:hAnsi="宋体" w:eastAsia="宋体" w:cs="宋体"/>
          <w:b/>
          <w:color w:val="auto"/>
          <w:sz w:val="28"/>
          <w:szCs w:val="28"/>
          <w:highlight w:val="none"/>
        </w:rPr>
        <w:t>投诉。</w:t>
      </w:r>
    </w:p>
    <w:p>
      <w:pPr>
        <w:tabs>
          <w:tab w:val="left" w:pos="6555"/>
          <w:tab w:val="right" w:pos="8306"/>
        </w:tabs>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四、出现下列情形之一的，作无效参选处理;</w:t>
      </w:r>
    </w:p>
    <w:p>
      <w:pPr>
        <w:tabs>
          <w:tab w:val="left" w:pos="6555"/>
        </w:tabs>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1.未按照采购文件规定要求签署、盖章、密封、提交的；</w:t>
      </w:r>
    </w:p>
    <w:p>
      <w:pPr>
        <w:tabs>
          <w:tab w:val="left" w:pos="6555"/>
        </w:tabs>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2.不具备采购文件中规定的资格要求的；</w:t>
      </w:r>
    </w:p>
    <w:p>
      <w:pPr>
        <w:tabs>
          <w:tab w:val="left" w:pos="6555"/>
        </w:tabs>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3.报价</w:t>
      </w:r>
      <w:r>
        <w:rPr>
          <w:rFonts w:hint="eastAsia" w:ascii="宋体" w:hAnsi="宋体" w:eastAsia="宋体" w:cs="宋体"/>
          <w:color w:val="auto"/>
          <w:sz w:val="28"/>
          <w:szCs w:val="28"/>
          <w:highlight w:val="none"/>
          <w:lang w:val="en-US" w:eastAsia="zh-CN"/>
        </w:rPr>
        <w:t>超过本项目预算金额的</w:t>
      </w:r>
      <w:r>
        <w:rPr>
          <w:rFonts w:hint="eastAsia" w:ascii="宋体" w:hAnsi="宋体" w:eastAsia="宋体" w:cs="宋体"/>
          <w:color w:val="auto"/>
          <w:sz w:val="28"/>
          <w:szCs w:val="28"/>
          <w:highlight w:val="none"/>
        </w:rPr>
        <w:t>；</w:t>
      </w:r>
    </w:p>
    <w:p>
      <w:pPr>
        <w:tabs>
          <w:tab w:val="left" w:pos="6555"/>
        </w:tabs>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eastAsia="zh-CN"/>
        </w:rPr>
        <w:t>参选响应文件</w:t>
      </w:r>
      <w:r>
        <w:rPr>
          <w:rFonts w:hint="eastAsia" w:ascii="宋体" w:hAnsi="宋体" w:eastAsia="宋体" w:cs="宋体"/>
          <w:color w:val="auto"/>
          <w:sz w:val="28"/>
          <w:szCs w:val="28"/>
          <w:highlight w:val="none"/>
        </w:rPr>
        <w:t>含有采购人不能接受的附加条件的；</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5.不符合采购文件中规定的其他实质性要求的。</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五、出现下列情形之一的，作废标处理</w:t>
      </w:r>
    </w:p>
    <w:p>
      <w:pPr>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1.符合条件的供应商或者对比选文件作实质响应的供应商不足3家的；</w:t>
      </w:r>
    </w:p>
    <w:p>
      <w:pPr>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bCs/>
          <w:color w:val="auto"/>
          <w:sz w:val="28"/>
          <w:szCs w:val="28"/>
          <w:highlight w:val="none"/>
        </w:rPr>
        <w:t>2</w:t>
      </w:r>
      <w:r>
        <w:rPr>
          <w:rFonts w:hint="eastAsia" w:ascii="宋体" w:hAnsi="宋体" w:eastAsia="宋体" w:cs="宋体"/>
          <w:b/>
          <w:color w:val="auto"/>
          <w:sz w:val="28"/>
          <w:szCs w:val="28"/>
          <w:highlight w:val="none"/>
        </w:rPr>
        <w:t>.</w:t>
      </w:r>
      <w:r>
        <w:rPr>
          <w:rFonts w:hint="eastAsia" w:ascii="宋体" w:hAnsi="宋体" w:eastAsia="宋体" w:cs="宋体"/>
          <w:color w:val="auto"/>
          <w:sz w:val="28"/>
          <w:szCs w:val="28"/>
          <w:highlight w:val="none"/>
        </w:rPr>
        <w:t>出现影响采购公正的违法违规行为的；</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3.参选人的报价均超过了采购预算，采购人不能支付的；</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上述均保留评委会认定可以确定为无效</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或废标的其他情况。</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w:t>
      </w:r>
      <w:r>
        <w:rPr>
          <w:rFonts w:hint="eastAsia" w:ascii="宋体" w:hAnsi="宋体" w:eastAsia="宋体" w:cs="宋体"/>
          <w:bCs/>
          <w:color w:val="auto"/>
          <w:sz w:val="28"/>
          <w:szCs w:val="28"/>
          <w:highlight w:val="none"/>
        </w:rPr>
        <w:t>采用综合评分法。分资格审查、</w:t>
      </w:r>
      <w:r>
        <w:rPr>
          <w:rFonts w:hint="eastAsia" w:ascii="宋体" w:hAnsi="宋体" w:eastAsia="宋体" w:cs="宋体"/>
          <w:bCs/>
          <w:color w:val="auto"/>
          <w:sz w:val="28"/>
          <w:szCs w:val="28"/>
          <w:highlight w:val="none"/>
          <w:lang w:eastAsia="zh-CN"/>
        </w:rPr>
        <w:t>价格文件</w:t>
      </w:r>
      <w:r>
        <w:rPr>
          <w:rFonts w:hint="eastAsia" w:ascii="宋体" w:hAnsi="宋体" w:eastAsia="宋体" w:cs="宋体"/>
          <w:bCs/>
          <w:color w:val="auto"/>
          <w:sz w:val="28"/>
          <w:szCs w:val="28"/>
          <w:highlight w:val="none"/>
        </w:rPr>
        <w:t>、商务技术标三部分评审，总分值为100分，加分和减分因素除外。</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评委在认真审阅比选文件的基础上，根据各参选文件的商务、技术部分的响应情况，对各评分项目进行评分，不得统一打分。</w:t>
      </w:r>
    </w:p>
    <w:p>
      <w:pPr>
        <w:snapToGrid w:val="0"/>
        <w:spacing w:line="460" w:lineRule="exact"/>
        <w:ind w:left="568"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（一）参选人资格性、符合性审查</w:t>
      </w:r>
    </w:p>
    <w:p>
      <w:pPr>
        <w:pStyle w:val="98"/>
        <w:snapToGrid w:val="0"/>
        <w:spacing w:line="460" w:lineRule="exact"/>
        <w:ind w:firstLine="560" w:firstLineChars="200"/>
        <w:rPr>
          <w:rFonts w:hint="eastAsia" w:ascii="宋体" w:hAnsi="宋体" w:eastAsia="宋体" w:cs="宋体"/>
          <w:color w:val="auto"/>
          <w:sz w:val="28"/>
          <w:highlight w:val="none"/>
        </w:rPr>
      </w:pPr>
      <w:r>
        <w:rPr>
          <w:rFonts w:hint="eastAsia" w:ascii="宋体" w:hAnsi="宋体" w:eastAsia="宋体" w:cs="宋体"/>
          <w:color w:val="auto"/>
          <w:sz w:val="28"/>
          <w:highlight w:val="none"/>
        </w:rPr>
        <w:t>参选人资格性、符合性不合格的，其</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highlight w:val="none"/>
        </w:rPr>
        <w:t>文件判定为无效</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highlight w:val="none"/>
        </w:rPr>
        <w:t>文件。合格的，评委对其</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highlight w:val="none"/>
        </w:rPr>
        <w:t>文件继续评审。</w:t>
      </w:r>
    </w:p>
    <w:p>
      <w:pPr>
        <w:kinsoku w:val="0"/>
        <w:overflowPunct w:val="0"/>
        <w:autoSpaceDE w:val="0"/>
        <w:autoSpaceDN w:val="0"/>
        <w:adjustRightInd w:val="0"/>
        <w:snapToGrid w:val="0"/>
        <w:spacing w:line="460" w:lineRule="exact"/>
        <w:ind w:left="567"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zh-CN"/>
        </w:rPr>
        <w:t xml:space="preserve"> (二)</w:t>
      </w:r>
      <w:r>
        <w:rPr>
          <w:rFonts w:hint="eastAsia" w:ascii="宋体" w:hAnsi="宋体" w:eastAsia="宋体" w:cs="宋体"/>
          <w:b/>
          <w:color w:val="auto"/>
          <w:sz w:val="28"/>
          <w:szCs w:val="28"/>
          <w:highlight w:val="none"/>
        </w:rPr>
        <w:t>评分标准与权重</w:t>
      </w:r>
    </w:p>
    <w:p>
      <w:pPr>
        <w:kinsoku w:val="0"/>
        <w:overflowPunct w:val="0"/>
        <w:autoSpaceDE w:val="0"/>
        <w:autoSpaceDN w:val="0"/>
        <w:adjustRightInd w:val="0"/>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采用综合评分法，根据评分从高到低排序确定成交供应商，评分标准如下：</w:t>
      </w:r>
    </w:p>
    <w:p>
      <w:pPr>
        <w:pStyle w:val="55"/>
        <w:numPr>
          <w:ilvl w:val="0"/>
          <w:numId w:val="4"/>
        </w:numPr>
        <w:ind w:firstLine="560"/>
        <w:rPr>
          <w:rFonts w:hint="eastAsia" w:ascii="宋体" w:hAnsi="宋体" w:eastAsia="宋体" w:cs="宋体"/>
          <w:color w:val="auto"/>
          <w:kern w:val="0"/>
          <w:sz w:val="28"/>
          <w:szCs w:val="28"/>
          <w:highlight w:val="none"/>
          <w:lang w:val="en-US"/>
        </w:rPr>
      </w:pPr>
      <w:r>
        <w:rPr>
          <w:rFonts w:hint="eastAsia" w:ascii="宋体" w:hAnsi="宋体" w:eastAsia="宋体" w:cs="宋体"/>
          <w:color w:val="auto"/>
          <w:kern w:val="0"/>
          <w:sz w:val="28"/>
          <w:szCs w:val="28"/>
          <w:highlight w:val="none"/>
          <w:lang w:val="en-US"/>
        </w:rPr>
        <w:t>商务技术分：</w:t>
      </w:r>
      <w:r>
        <w:rPr>
          <w:rFonts w:hint="eastAsia" w:ascii="宋体" w:hAnsi="宋体" w:eastAsia="宋体" w:cs="宋体"/>
          <w:color w:val="auto"/>
          <w:kern w:val="0"/>
          <w:sz w:val="28"/>
          <w:szCs w:val="28"/>
          <w:highlight w:val="none"/>
          <w:lang w:val="en-US" w:eastAsia="zh-CN"/>
        </w:rPr>
        <w:t>80</w:t>
      </w:r>
      <w:r>
        <w:rPr>
          <w:rFonts w:hint="eastAsia" w:ascii="宋体" w:hAnsi="宋体" w:eastAsia="宋体" w:cs="宋体"/>
          <w:color w:val="auto"/>
          <w:kern w:val="0"/>
          <w:sz w:val="28"/>
          <w:szCs w:val="28"/>
          <w:highlight w:val="none"/>
          <w:lang w:val="en-US"/>
        </w:rPr>
        <w:t>分</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41"/>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7" w:type="pct"/>
            <w:noWrap/>
            <w:vAlign w:val="center"/>
          </w:tcPr>
          <w:p>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序号</w:t>
            </w:r>
          </w:p>
        </w:tc>
        <w:tc>
          <w:tcPr>
            <w:tcW w:w="728" w:type="pct"/>
            <w:noWrap/>
            <w:vAlign w:val="center"/>
          </w:tcPr>
          <w:p>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评分因素</w:t>
            </w:r>
          </w:p>
        </w:tc>
        <w:tc>
          <w:tcPr>
            <w:tcW w:w="3824" w:type="pct"/>
            <w:noWrap/>
            <w:vAlign w:val="center"/>
          </w:tcPr>
          <w:p>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47"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p>
        </w:tc>
        <w:tc>
          <w:tcPr>
            <w:tcW w:w="728"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企业资质</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hAnsi="宋体" w:cs="宋体"/>
                <w:bCs/>
                <w:sz w:val="24"/>
                <w:szCs w:val="24"/>
                <w:highlight w:val="none"/>
                <w:lang w:val="en-US" w:eastAsia="zh-CN"/>
              </w:rPr>
              <w:t>9</w:t>
            </w:r>
            <w:r>
              <w:rPr>
                <w:rFonts w:hint="eastAsia" w:ascii="宋体" w:hAnsi="宋体" w:eastAsia="宋体" w:cs="宋体"/>
                <w:bCs/>
                <w:sz w:val="24"/>
                <w:szCs w:val="24"/>
                <w:highlight w:val="none"/>
              </w:rPr>
              <w:t>分）</w:t>
            </w:r>
          </w:p>
        </w:tc>
        <w:tc>
          <w:tcPr>
            <w:tcW w:w="3824" w:type="pct"/>
            <w:noWrap/>
            <w:vAlign w:val="center"/>
          </w:tcPr>
          <w:p>
            <w:pPr>
              <w:keepNext w:val="0"/>
              <w:keepLines w:val="0"/>
              <w:pageBreakBefore w:val="0"/>
              <w:widowControl w:val="0"/>
              <w:numPr>
                <w:ilvl w:val="0"/>
                <w:numId w:val="0"/>
              </w:numPr>
              <w:kinsoku/>
              <w:wordWrap/>
              <w:overflowPunct/>
              <w:topLinePunct w:val="0"/>
              <w:autoSpaceDE/>
              <w:autoSpaceDN/>
              <w:bidi w:val="0"/>
              <w:spacing w:line="460" w:lineRule="exac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、具有ISO27001</w:t>
            </w:r>
            <w:r>
              <w:rPr>
                <w:rFonts w:hint="eastAsia" w:ascii="宋体" w:hAnsi="宋体" w:eastAsia="宋体" w:cs="宋体"/>
                <w:bCs/>
                <w:sz w:val="24"/>
                <w:szCs w:val="24"/>
                <w:highlight w:val="none"/>
                <w:lang w:val="en-US" w:eastAsia="zh-CN"/>
              </w:rPr>
              <w:t>信息</w:t>
            </w:r>
            <w:r>
              <w:rPr>
                <w:rFonts w:hint="eastAsia" w:ascii="宋体" w:hAnsi="宋体" w:eastAsia="宋体" w:cs="宋体"/>
                <w:bCs/>
                <w:sz w:val="24"/>
                <w:szCs w:val="24"/>
                <w:highlight w:val="none"/>
              </w:rPr>
              <w:t>安全管理体系认证证书的得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分（认证范围必须含：等级保护测评）</w:t>
            </w:r>
            <w:r>
              <w:rPr>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、具有ISO/IEC20000-1信息技术服务管理体系认证证书的得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分（认证范围必须含：等级保护测评）</w:t>
            </w:r>
            <w:r>
              <w:rPr>
                <w:rFonts w:hint="eastAsia" w:ascii="宋体" w:hAnsi="宋体" w:eastAsia="宋体" w:cs="宋体"/>
                <w:bCs/>
                <w:sz w:val="24"/>
                <w:szCs w:val="24"/>
                <w:highlight w:val="none"/>
                <w:lang w:eastAsia="zh-CN"/>
              </w:rPr>
              <w:t>。</w:t>
            </w:r>
          </w:p>
          <w:p>
            <w:pPr>
              <w:pStyle w:val="2"/>
              <w:keepNext w:val="0"/>
              <w:keepLines w:val="0"/>
              <w:pageBreakBefore w:val="0"/>
              <w:widowControl w:val="0"/>
              <w:kinsoku/>
              <w:wordWrap/>
              <w:overflowPunct/>
              <w:topLinePunct w:val="0"/>
              <w:autoSpaceDE/>
              <w:autoSpaceDN/>
              <w:bidi w:val="0"/>
              <w:spacing w:line="4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Cs/>
                <w:sz w:val="24"/>
                <w:szCs w:val="24"/>
                <w:highlight w:val="none"/>
                <w:lang w:val="en-US" w:eastAsia="zh-CN"/>
              </w:rPr>
              <w:t>3、具有ISO9001-质量管理体系认证证书</w:t>
            </w:r>
            <w:r>
              <w:rPr>
                <w:rFonts w:hint="eastAsia" w:ascii="宋体" w:hAnsi="宋体" w:eastAsia="宋体" w:cs="宋体"/>
                <w:bCs/>
                <w:sz w:val="24"/>
                <w:szCs w:val="24"/>
                <w:highlight w:val="none"/>
              </w:rPr>
              <w:t>的得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分（认证范围必须含：等级保护测评）</w:t>
            </w:r>
            <w:r>
              <w:rPr>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提供相关证书复印件，不提供的不得分。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47"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w:t>
            </w:r>
          </w:p>
        </w:tc>
        <w:tc>
          <w:tcPr>
            <w:tcW w:w="728"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企业能力（</w:t>
            </w: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分）</w:t>
            </w:r>
          </w:p>
        </w:tc>
        <w:tc>
          <w:tcPr>
            <w:tcW w:w="3824" w:type="pct"/>
            <w:noWrap/>
            <w:vAlign w:val="center"/>
          </w:tcPr>
          <w:p>
            <w:pPr>
              <w:pStyle w:val="2"/>
              <w:keepNext w:val="0"/>
              <w:keepLines w:val="0"/>
              <w:pageBreakBefore w:val="0"/>
              <w:widowControl w:val="0"/>
              <w:kinsoku/>
              <w:wordWrap/>
              <w:overflowPunct/>
              <w:topLinePunct w:val="0"/>
              <w:autoSpaceDE/>
              <w:autoSpaceDN/>
              <w:bidi w:val="0"/>
              <w:spacing w:line="460" w:lineRule="exact"/>
              <w:ind w:left="0" w:leftChars="0" w:firstLine="0" w:firstLine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1、供应商提供自201</w:t>
            </w:r>
            <w:r>
              <w:rPr>
                <w:rFonts w:hint="eastAsia" w:hAnsi="宋体" w:cs="宋体"/>
                <w:bCs/>
                <w:sz w:val="24"/>
                <w:szCs w:val="24"/>
                <w:highlight w:val="none"/>
                <w:lang w:val="en-US" w:eastAsia="zh-CN"/>
              </w:rPr>
              <w:t>8</w:t>
            </w:r>
            <w:r>
              <w:rPr>
                <w:rFonts w:hint="eastAsia" w:ascii="宋体" w:hAnsi="宋体" w:eastAsia="宋体" w:cs="宋体"/>
                <w:bCs/>
                <w:sz w:val="24"/>
                <w:szCs w:val="24"/>
                <w:highlight w:val="none"/>
                <w:lang w:val="en-US" w:eastAsia="zh-CN"/>
              </w:rPr>
              <w:t>年起任意一年的CNAS能力验证计划结果通知单，评审专家对所有供应商结果通知单中的总得分按从高到底进行排序，第一名得6分，第二名得3分，其余得1分，不提供不得分。（提供能力验证计划结果通知单复印件并加盖供应商公章）</w:t>
            </w:r>
          </w:p>
          <w:p>
            <w:pPr>
              <w:pStyle w:val="2"/>
              <w:keepNext w:val="0"/>
              <w:keepLines w:val="0"/>
              <w:pageBreakBefore w:val="0"/>
              <w:widowControl w:val="0"/>
              <w:kinsoku/>
              <w:wordWrap/>
              <w:overflowPunct/>
              <w:topLinePunct w:val="0"/>
              <w:autoSpaceDE/>
              <w:autoSpaceDN/>
              <w:bidi w:val="0"/>
              <w:spacing w:line="460" w:lineRule="exact"/>
              <w:ind w:left="0" w:leftChars="0" w:firstLine="0" w:firstLine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w:t>
            </w:r>
            <w:r>
              <w:rPr>
                <w:rFonts w:hint="eastAsia" w:ascii="宋体" w:hAnsi="宋体" w:eastAsia="宋体" w:cs="宋体"/>
                <w:color w:val="000000"/>
                <w:kern w:val="0"/>
                <w:sz w:val="24"/>
                <w:szCs w:val="24"/>
                <w:highlight w:val="none"/>
                <w:lang w:val="en-US" w:eastAsia="zh-CN"/>
              </w:rPr>
              <w:t>参加</w:t>
            </w:r>
            <w:r>
              <w:rPr>
                <w:rFonts w:hint="eastAsia" w:ascii="宋体" w:hAnsi="宋体" w:eastAsia="宋体" w:cs="宋体"/>
                <w:color w:val="000000"/>
                <w:kern w:val="0"/>
                <w:sz w:val="24"/>
                <w:szCs w:val="24"/>
                <w:highlight w:val="none"/>
              </w:rPr>
              <w:t>过</w:t>
            </w:r>
            <w:r>
              <w:rPr>
                <w:rFonts w:hint="eastAsia" w:ascii="宋体" w:hAnsi="宋体" w:eastAsia="宋体" w:cs="宋体"/>
                <w:color w:val="000000"/>
                <w:kern w:val="0"/>
                <w:sz w:val="24"/>
                <w:szCs w:val="24"/>
                <w:highlight w:val="none"/>
                <w:lang w:val="en-US" w:eastAsia="zh-CN"/>
              </w:rPr>
              <w:t>国家级网络安全攻防大赛并获得</w:t>
            </w:r>
            <w:r>
              <w:rPr>
                <w:rFonts w:hint="eastAsia" w:ascii="宋体" w:hAnsi="宋体" w:eastAsia="宋体" w:cs="宋体"/>
                <w:color w:val="000000"/>
                <w:kern w:val="0"/>
                <w:sz w:val="24"/>
                <w:szCs w:val="24"/>
                <w:highlight w:val="none"/>
              </w:rPr>
              <w:t>奖项的得</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没有不得分。（提供证明文件加盖公章）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47"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w:t>
            </w:r>
          </w:p>
        </w:tc>
        <w:tc>
          <w:tcPr>
            <w:tcW w:w="728"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测评案例（</w:t>
            </w:r>
            <w:r>
              <w:rPr>
                <w:rFonts w:hint="eastAsia" w:hAnsi="宋体" w:cs="宋体"/>
                <w:bCs/>
                <w:sz w:val="24"/>
                <w:szCs w:val="24"/>
                <w:highlight w:val="none"/>
                <w:lang w:val="en-US" w:eastAsia="zh-CN"/>
              </w:rPr>
              <w:t>15</w:t>
            </w:r>
            <w:r>
              <w:rPr>
                <w:rFonts w:hint="eastAsia" w:ascii="宋体" w:hAnsi="宋体" w:eastAsia="宋体" w:cs="宋体"/>
                <w:bCs/>
                <w:sz w:val="24"/>
                <w:szCs w:val="24"/>
                <w:highlight w:val="none"/>
              </w:rPr>
              <w:t>分）</w:t>
            </w:r>
          </w:p>
        </w:tc>
        <w:tc>
          <w:tcPr>
            <w:tcW w:w="3824"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202</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年1月1日至今</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以合同签订日期为准</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等保测评案例合同，每个案例得</w:t>
            </w:r>
            <w:r>
              <w:rPr>
                <w:rFonts w:hint="eastAsia" w:hAnsi="宋体" w:cs="宋体"/>
                <w:bCs/>
                <w:sz w:val="24"/>
                <w:szCs w:val="24"/>
                <w:highlight w:val="none"/>
                <w:lang w:val="en-US" w:eastAsia="zh-CN"/>
              </w:rPr>
              <w:t>3</w:t>
            </w:r>
            <w:r>
              <w:rPr>
                <w:rFonts w:hint="eastAsia" w:ascii="宋体" w:hAnsi="宋体" w:eastAsia="宋体" w:cs="宋体"/>
                <w:bCs/>
                <w:sz w:val="24"/>
                <w:szCs w:val="24"/>
                <w:highlight w:val="none"/>
              </w:rPr>
              <w:t>分，最高得</w:t>
            </w:r>
            <w:r>
              <w:rPr>
                <w:rFonts w:hint="eastAsia" w:hAnsi="宋体" w:cs="宋体"/>
                <w:bCs/>
                <w:sz w:val="24"/>
                <w:szCs w:val="24"/>
                <w:highlight w:val="none"/>
                <w:lang w:val="en-US" w:eastAsia="zh-CN"/>
              </w:rPr>
              <w:t>15</w:t>
            </w:r>
            <w:r>
              <w:rPr>
                <w:rFonts w:hint="eastAsia" w:ascii="宋体" w:hAnsi="宋体" w:eastAsia="宋体" w:cs="宋体"/>
                <w:bCs/>
                <w:sz w:val="24"/>
                <w:szCs w:val="24"/>
                <w:highlight w:val="none"/>
              </w:rPr>
              <w:t>分。</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提供合同复印件，不提供的不得分。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47"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w:t>
            </w:r>
          </w:p>
        </w:tc>
        <w:tc>
          <w:tcPr>
            <w:tcW w:w="728"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测评服务</w:t>
            </w:r>
            <w:r>
              <w:rPr>
                <w:rFonts w:hint="eastAsia" w:ascii="宋体" w:hAnsi="宋体" w:eastAsia="宋体" w:cs="宋体"/>
                <w:bCs/>
                <w:sz w:val="24"/>
                <w:szCs w:val="24"/>
                <w:highlight w:val="none"/>
              </w:rPr>
              <w:t>方案（</w:t>
            </w:r>
            <w:r>
              <w:rPr>
                <w:rFonts w:hint="eastAsia" w:ascii="宋体" w:hAnsi="宋体" w:eastAsia="宋体" w:cs="宋体"/>
                <w:bCs/>
                <w:sz w:val="24"/>
                <w:szCs w:val="24"/>
                <w:highlight w:val="none"/>
                <w:lang w:val="en-US" w:eastAsia="zh-CN"/>
              </w:rPr>
              <w:t>18</w:t>
            </w:r>
            <w:r>
              <w:rPr>
                <w:rFonts w:hint="eastAsia" w:ascii="宋体" w:hAnsi="宋体" w:eastAsia="宋体" w:cs="宋体"/>
                <w:bCs/>
                <w:sz w:val="24"/>
                <w:szCs w:val="24"/>
                <w:highlight w:val="none"/>
              </w:rPr>
              <w:t>分）</w:t>
            </w:r>
          </w:p>
        </w:tc>
        <w:tc>
          <w:tcPr>
            <w:tcW w:w="3824"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val="en-US"/>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需求</w:t>
            </w:r>
            <w:r>
              <w:rPr>
                <w:rFonts w:hint="eastAsia" w:ascii="宋体" w:hAnsi="宋体" w:eastAsia="宋体" w:cs="宋体"/>
                <w:sz w:val="24"/>
                <w:szCs w:val="24"/>
                <w:highlight w:val="none"/>
                <w:lang w:eastAsia="zh-CN"/>
              </w:rPr>
              <w:t>提供</w:t>
            </w:r>
            <w:r>
              <w:rPr>
                <w:rFonts w:hint="eastAsia" w:ascii="宋体" w:hAnsi="宋体" w:eastAsia="宋体" w:cs="宋体"/>
                <w:sz w:val="24"/>
                <w:szCs w:val="24"/>
                <w:highlight w:val="none"/>
              </w:rPr>
              <w:t>等</w:t>
            </w:r>
            <w:r>
              <w:rPr>
                <w:rFonts w:hint="eastAsia" w:ascii="宋体" w:hAnsi="宋体" w:eastAsia="宋体" w:cs="宋体"/>
                <w:sz w:val="24"/>
                <w:szCs w:val="24"/>
                <w:highlight w:val="none"/>
                <w:lang w:eastAsia="zh-CN"/>
              </w:rPr>
              <w:t>级</w:t>
            </w:r>
            <w:r>
              <w:rPr>
                <w:rFonts w:hint="eastAsia" w:ascii="宋体" w:hAnsi="宋体" w:eastAsia="宋体" w:cs="宋体"/>
                <w:sz w:val="24"/>
                <w:szCs w:val="24"/>
                <w:highlight w:val="none"/>
              </w:rPr>
              <w:t>保</w:t>
            </w:r>
            <w:r>
              <w:rPr>
                <w:rFonts w:hint="eastAsia" w:ascii="宋体" w:hAnsi="宋体" w:eastAsia="宋体" w:cs="宋体"/>
                <w:sz w:val="24"/>
                <w:szCs w:val="24"/>
                <w:highlight w:val="none"/>
                <w:lang w:eastAsia="zh-CN"/>
              </w:rPr>
              <w:t>护</w:t>
            </w:r>
            <w:r>
              <w:rPr>
                <w:rFonts w:hint="eastAsia" w:ascii="宋体" w:hAnsi="宋体" w:eastAsia="宋体" w:cs="宋体"/>
                <w:sz w:val="24"/>
                <w:szCs w:val="24"/>
                <w:highlight w:val="none"/>
              </w:rPr>
              <w:t>测评的</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eastAsia="zh-CN"/>
              </w:rPr>
              <w:t>要</w:t>
            </w:r>
            <w:r>
              <w:rPr>
                <w:rFonts w:hint="eastAsia" w:ascii="宋体" w:hAnsi="宋体" w:eastAsia="宋体" w:cs="宋体"/>
                <w:sz w:val="24"/>
                <w:szCs w:val="24"/>
                <w:highlight w:val="none"/>
              </w:rPr>
              <w:t>科学</w:t>
            </w:r>
            <w:r>
              <w:rPr>
                <w:rFonts w:hint="eastAsia" w:ascii="宋体" w:hAnsi="宋体" w:eastAsia="宋体" w:cs="宋体"/>
                <w:sz w:val="24"/>
                <w:szCs w:val="24"/>
                <w:highlight w:val="none"/>
                <w:lang w:eastAsia="zh-CN"/>
              </w:rPr>
              <w:t>性</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性</w:t>
            </w:r>
            <w:r>
              <w:rPr>
                <w:rFonts w:hint="eastAsia" w:ascii="宋体" w:hAnsi="宋体" w:eastAsia="宋体" w:cs="宋体"/>
                <w:sz w:val="24"/>
                <w:szCs w:val="24"/>
                <w:highlight w:val="none"/>
              </w:rPr>
              <w:t>、全面</w:t>
            </w:r>
            <w:r>
              <w:rPr>
                <w:rFonts w:hint="eastAsia" w:ascii="宋体" w:hAnsi="宋体" w:eastAsia="宋体" w:cs="宋体"/>
                <w:sz w:val="24"/>
                <w:szCs w:val="24"/>
                <w:highlight w:val="none"/>
                <w:lang w:eastAsia="zh-CN"/>
              </w:rPr>
              <w:t>性</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lang w:eastAsia="zh-CN"/>
              </w:rPr>
              <w:t>小组对</w:t>
            </w:r>
            <w:r>
              <w:rPr>
                <w:rFonts w:hint="eastAsia" w:ascii="宋体" w:hAnsi="宋体" w:eastAsia="宋体" w:cs="宋体"/>
                <w:sz w:val="24"/>
                <w:szCs w:val="24"/>
                <w:highlight w:val="none"/>
                <w:lang w:val="en-US" w:eastAsia="zh-CN"/>
              </w:rPr>
              <w:t>测评</w:t>
            </w:r>
            <w:r>
              <w:rPr>
                <w:rFonts w:hint="eastAsia" w:ascii="宋体" w:hAnsi="宋体" w:eastAsia="宋体" w:cs="宋体"/>
                <w:sz w:val="24"/>
                <w:szCs w:val="24"/>
                <w:highlight w:val="none"/>
                <w:lang w:eastAsia="zh-CN"/>
              </w:rPr>
              <w:t>方案进行横向评比，</w:t>
            </w:r>
            <w:r>
              <w:rPr>
                <w:rFonts w:hint="eastAsia" w:ascii="宋体" w:hAnsi="宋体" w:eastAsia="宋体" w:cs="宋体"/>
                <w:sz w:val="24"/>
                <w:szCs w:val="24"/>
                <w:highlight w:val="none"/>
                <w:lang w:val="en-US" w:eastAsia="zh-CN"/>
              </w:rPr>
              <w:t>测评服务方案科学且合理可行得18</w:t>
            </w:r>
            <w:r>
              <w:rPr>
                <w:rFonts w:hint="eastAsia" w:hAnsi="宋体" w:cs="宋体"/>
                <w:sz w:val="24"/>
                <w:szCs w:val="24"/>
                <w:highlight w:val="none"/>
                <w:lang w:val="en-US" w:eastAsia="zh-CN"/>
              </w:rPr>
              <w:t>~12</w:t>
            </w:r>
            <w:r>
              <w:rPr>
                <w:rFonts w:hint="eastAsia" w:ascii="宋体" w:hAnsi="宋体" w:eastAsia="宋体" w:cs="宋体"/>
                <w:sz w:val="24"/>
                <w:szCs w:val="24"/>
                <w:highlight w:val="none"/>
                <w:lang w:val="en-US" w:eastAsia="zh-CN"/>
              </w:rPr>
              <w:t>分；测评服务方案较为科学且较合理可行得</w:t>
            </w:r>
            <w:r>
              <w:rPr>
                <w:rFonts w:hint="eastAsia" w:hAnsi="宋体" w:cs="宋体"/>
                <w:sz w:val="24"/>
                <w:szCs w:val="24"/>
                <w:highlight w:val="none"/>
                <w:lang w:val="en-US" w:eastAsia="zh-CN"/>
              </w:rPr>
              <w:t>11~6</w:t>
            </w:r>
            <w:r>
              <w:rPr>
                <w:rFonts w:hint="eastAsia" w:ascii="宋体" w:hAnsi="宋体" w:eastAsia="宋体" w:cs="宋体"/>
                <w:sz w:val="24"/>
                <w:szCs w:val="24"/>
                <w:highlight w:val="none"/>
                <w:lang w:val="en-US" w:eastAsia="zh-CN"/>
              </w:rPr>
              <w:t>分；测评服务方案科学合理性一般，较难满足项目需求得</w:t>
            </w:r>
            <w:r>
              <w:rPr>
                <w:rFonts w:hint="eastAsia" w:hAnsi="宋体" w:cs="宋体"/>
                <w:sz w:val="24"/>
                <w:szCs w:val="24"/>
                <w:highlight w:val="none"/>
                <w:lang w:val="en-US" w:eastAsia="zh-CN"/>
              </w:rPr>
              <w:t>5~</w:t>
            </w:r>
            <w:r>
              <w:rPr>
                <w:rFonts w:hint="eastAsia" w:ascii="宋体" w:hAnsi="宋体" w:eastAsia="宋体" w:cs="宋体"/>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47"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728"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人员资质</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24</w:t>
            </w:r>
            <w:r>
              <w:rPr>
                <w:rFonts w:hint="eastAsia" w:ascii="宋体" w:hAnsi="宋体" w:eastAsia="宋体" w:cs="宋体"/>
                <w:bCs/>
                <w:sz w:val="24"/>
                <w:szCs w:val="24"/>
                <w:highlight w:val="none"/>
              </w:rPr>
              <w:t>分）</w:t>
            </w:r>
          </w:p>
        </w:tc>
        <w:tc>
          <w:tcPr>
            <w:tcW w:w="3824"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承担本次项目的项目团队人员具备：</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1、本项目拟派团队的项目经理为高级测评师得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分，项目经理有CIS</w:t>
            </w:r>
            <w:r>
              <w:rPr>
                <w:rFonts w:hint="eastAsia" w:ascii="宋体" w:hAnsi="宋体" w:eastAsia="宋体" w:cs="宋体"/>
                <w:bCs/>
                <w:sz w:val="24"/>
                <w:szCs w:val="24"/>
                <w:highlight w:val="none"/>
                <w:lang w:val="en-US" w:eastAsia="zh-CN"/>
              </w:rPr>
              <w:t>S</w:t>
            </w:r>
            <w:r>
              <w:rPr>
                <w:rFonts w:hint="eastAsia" w:ascii="宋体" w:hAnsi="宋体" w:eastAsia="宋体" w:cs="宋体"/>
                <w:bCs/>
                <w:sz w:val="24"/>
                <w:szCs w:val="24"/>
                <w:highlight w:val="none"/>
              </w:rPr>
              <w:t>P认证的得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r>
              <w:rPr>
                <w:rFonts w:hint="eastAsia" w:ascii="宋体" w:hAnsi="宋体" w:eastAsia="宋体" w:cs="宋体"/>
                <w:bCs/>
                <w:sz w:val="24"/>
                <w:szCs w:val="24"/>
              </w:rPr>
              <w:t>有重要信息系统安全等级保护培训证书（CIIP-</w:t>
            </w:r>
            <w:r>
              <w:rPr>
                <w:rFonts w:hint="eastAsia" w:ascii="宋体" w:hAnsi="宋体" w:eastAsia="宋体" w:cs="宋体"/>
                <w:bCs/>
                <w:sz w:val="24"/>
                <w:szCs w:val="24"/>
                <w:lang w:val="en-US" w:eastAsia="zh-CN"/>
              </w:rPr>
              <w:t>T</w:t>
            </w:r>
            <w:r>
              <w:rPr>
                <w:rFonts w:hint="eastAsia" w:ascii="宋体" w:hAnsi="宋体" w:eastAsia="宋体" w:cs="宋体"/>
                <w:bCs/>
                <w:sz w:val="24"/>
                <w:szCs w:val="24"/>
              </w:rPr>
              <w:t>）的得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bCs/>
                <w:sz w:val="24"/>
                <w:szCs w:val="24"/>
                <w:highlight w:val="none"/>
              </w:rPr>
              <w:t>有</w:t>
            </w:r>
            <w:r>
              <w:rPr>
                <w:rFonts w:hint="eastAsia" w:ascii="宋体" w:hAnsi="宋体" w:eastAsia="宋体" w:cs="宋体"/>
                <w:bCs/>
                <w:sz w:val="24"/>
                <w:szCs w:val="24"/>
                <w:highlight w:val="none"/>
                <w:lang w:val="en-US" w:eastAsia="zh-CN"/>
              </w:rPr>
              <w:t>网络安全技术权威专家（</w:t>
            </w:r>
            <w:r>
              <w:rPr>
                <w:rFonts w:hint="eastAsia" w:ascii="宋体" w:hAnsi="宋体" w:eastAsia="宋体" w:cs="宋体"/>
                <w:bCs/>
                <w:sz w:val="24"/>
                <w:szCs w:val="24"/>
                <w:highlight w:val="none"/>
              </w:rPr>
              <w:t>CompTIA Security+</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证书的</w:t>
            </w:r>
            <w:r>
              <w:rPr>
                <w:rFonts w:hint="eastAsia" w:ascii="宋体" w:hAnsi="宋体" w:eastAsia="宋体" w:cs="宋体"/>
                <w:bCs/>
                <w:sz w:val="24"/>
                <w:szCs w:val="24"/>
                <w:highlight w:val="none"/>
              </w:rPr>
              <w:t>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2、除项目经理外，本项目拟派</w:t>
            </w:r>
            <w:r>
              <w:rPr>
                <w:rFonts w:hint="eastAsia" w:ascii="宋体" w:hAnsi="宋体" w:eastAsia="宋体" w:cs="宋体"/>
                <w:bCs/>
                <w:sz w:val="24"/>
                <w:szCs w:val="24"/>
                <w:highlight w:val="none"/>
                <w:lang w:eastAsia="zh-CN"/>
              </w:rPr>
              <w:t>项目组成员</w:t>
            </w:r>
            <w:r>
              <w:rPr>
                <w:rFonts w:hint="eastAsia" w:ascii="宋体" w:hAnsi="宋体" w:eastAsia="宋体" w:cs="宋体"/>
                <w:bCs/>
                <w:sz w:val="24"/>
                <w:szCs w:val="24"/>
                <w:highlight w:val="none"/>
              </w:rPr>
              <w:t>中持有高级测评师证书的得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除项目经理外，本项目拟派</w:t>
            </w:r>
            <w:r>
              <w:rPr>
                <w:rFonts w:hint="eastAsia" w:ascii="宋体" w:hAnsi="宋体" w:eastAsia="宋体" w:cs="宋体"/>
                <w:bCs/>
                <w:sz w:val="24"/>
                <w:szCs w:val="24"/>
                <w:highlight w:val="none"/>
                <w:lang w:eastAsia="zh-CN"/>
              </w:rPr>
              <w:t>项目组成员</w:t>
            </w:r>
            <w:r>
              <w:rPr>
                <w:rFonts w:hint="eastAsia" w:ascii="宋体" w:hAnsi="宋体" w:eastAsia="宋体" w:cs="宋体"/>
                <w:bCs/>
                <w:sz w:val="24"/>
                <w:szCs w:val="24"/>
                <w:highlight w:val="none"/>
              </w:rPr>
              <w:t>中持有</w:t>
            </w:r>
            <w:r>
              <w:rPr>
                <w:rFonts w:hint="eastAsia" w:ascii="宋体" w:hAnsi="宋体" w:eastAsia="宋体" w:cs="宋体"/>
                <w:bCs/>
                <w:sz w:val="24"/>
                <w:szCs w:val="24"/>
                <w:highlight w:val="none"/>
                <w:lang w:val="en-US" w:eastAsia="zh-CN"/>
              </w:rPr>
              <w:t>注册信息安全专业人员证书（CISP）的</w:t>
            </w:r>
            <w:r>
              <w:rPr>
                <w:rFonts w:hint="eastAsia" w:ascii="宋体" w:hAnsi="宋体" w:eastAsia="宋体" w:cs="宋体"/>
                <w:bCs/>
                <w:sz w:val="24"/>
                <w:szCs w:val="24"/>
                <w:highlight w:val="none"/>
              </w:rPr>
              <w:t>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除项目经理外，本项目拟派团队中</w:t>
            </w:r>
            <w:r>
              <w:rPr>
                <w:rFonts w:hint="eastAsia" w:ascii="宋体" w:hAnsi="宋体" w:eastAsia="宋体" w:cs="宋体"/>
                <w:bCs/>
                <w:sz w:val="24"/>
                <w:szCs w:val="24"/>
                <w:highlight w:val="none"/>
                <w:lang w:val="en-US" w:eastAsia="zh-CN"/>
              </w:rPr>
              <w:t>有人具有</w:t>
            </w:r>
            <w:r>
              <w:rPr>
                <w:rFonts w:hint="eastAsia" w:ascii="宋体" w:hAnsi="宋体" w:eastAsia="宋体" w:cs="宋体"/>
                <w:bCs/>
                <w:sz w:val="24"/>
                <w:szCs w:val="24"/>
                <w:highlight w:val="none"/>
              </w:rPr>
              <w:t>信息安全保障人员认证证书</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CISAW</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的</w:t>
            </w:r>
            <w:r>
              <w:rPr>
                <w:rFonts w:hint="eastAsia" w:ascii="宋体" w:hAnsi="宋体" w:eastAsia="宋体" w:cs="宋体"/>
                <w:bCs/>
                <w:sz w:val="24"/>
                <w:szCs w:val="24"/>
                <w:highlight w:val="none"/>
                <w:lang w:val="en-US" w:eastAsia="zh-CN"/>
              </w:rPr>
              <w:t>有一个</w:t>
            </w:r>
            <w:r>
              <w:rPr>
                <w:rFonts w:hint="eastAsia" w:ascii="宋体" w:hAnsi="宋体" w:eastAsia="宋体" w:cs="宋体"/>
                <w:bCs/>
                <w:sz w:val="24"/>
                <w:szCs w:val="24"/>
                <w:highlight w:val="none"/>
              </w:rPr>
              <w:t>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最高得6分</w:t>
            </w:r>
            <w:r>
              <w:rPr>
                <w:rFonts w:hint="eastAsia" w:ascii="宋体" w:hAnsi="宋体" w:eastAsia="宋体" w:cs="宋体"/>
                <w:bCs/>
                <w:sz w:val="24"/>
                <w:szCs w:val="24"/>
                <w:highlight w:val="none"/>
              </w:rPr>
              <w:t>；</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备注</w:t>
            </w:r>
            <w:r>
              <w:rPr>
                <w:rFonts w:hint="eastAsia" w:ascii="宋体" w:hAnsi="宋体" w:eastAsia="宋体" w:cs="宋体"/>
                <w:bCs/>
                <w:sz w:val="24"/>
                <w:szCs w:val="24"/>
                <w:highlight w:val="none"/>
              </w:rPr>
              <w:t xml:space="preserve">： </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lang w:eastAsia="zh-CN"/>
              </w:rPr>
              <w:t>以上人员提供</w:t>
            </w:r>
            <w:r>
              <w:rPr>
                <w:rFonts w:hint="eastAsia" w:ascii="宋体" w:hAnsi="宋体" w:eastAsia="宋体" w:cs="宋体"/>
                <w:bCs/>
                <w:sz w:val="24"/>
                <w:szCs w:val="24"/>
                <w:highlight w:val="none"/>
              </w:rPr>
              <w:t>相关证</w:t>
            </w:r>
            <w:r>
              <w:rPr>
                <w:rFonts w:hint="eastAsia" w:ascii="宋体" w:hAnsi="宋体" w:eastAsia="宋体" w:cs="宋体"/>
                <w:bCs/>
                <w:sz w:val="24"/>
                <w:szCs w:val="24"/>
                <w:highlight w:val="none"/>
                <w:lang w:eastAsia="zh-CN"/>
              </w:rPr>
              <w:t>书</w:t>
            </w:r>
            <w:r>
              <w:rPr>
                <w:rFonts w:hint="eastAsia" w:ascii="宋体" w:hAnsi="宋体" w:eastAsia="宋体" w:cs="宋体"/>
                <w:bCs/>
                <w:sz w:val="24"/>
                <w:szCs w:val="24"/>
                <w:highlight w:val="none"/>
              </w:rPr>
              <w:t>复印件并加盖供应商公章；</w:t>
            </w:r>
            <w:r>
              <w:rPr>
                <w:rFonts w:hint="eastAsia" w:ascii="宋体" w:hAnsi="宋体" w:eastAsia="宋体" w:cs="宋体"/>
                <w:bCs/>
                <w:sz w:val="24"/>
                <w:szCs w:val="24"/>
                <w:highlight w:val="none"/>
                <w:lang w:eastAsia="zh-CN"/>
              </w:rPr>
              <w:t>不提供的不得分。</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2.项目成员</w:t>
            </w:r>
            <w:r>
              <w:rPr>
                <w:rFonts w:hint="eastAsia" w:ascii="宋体" w:hAnsi="宋体" w:eastAsia="宋体" w:cs="宋体"/>
                <w:bCs/>
                <w:sz w:val="24"/>
                <w:szCs w:val="24"/>
                <w:highlight w:val="none"/>
              </w:rPr>
              <w:t>人员</w:t>
            </w:r>
            <w:r>
              <w:rPr>
                <w:rFonts w:hint="eastAsia" w:ascii="宋体" w:hAnsi="宋体" w:eastAsia="宋体" w:cs="宋体"/>
                <w:bCs/>
                <w:sz w:val="24"/>
                <w:szCs w:val="24"/>
                <w:highlight w:val="none"/>
                <w:lang w:eastAsia="zh-CN"/>
              </w:rPr>
              <w:t>须</w:t>
            </w:r>
            <w:r>
              <w:rPr>
                <w:rFonts w:hint="eastAsia" w:ascii="宋体" w:hAnsi="宋体" w:eastAsia="宋体" w:cs="宋体"/>
                <w:bCs/>
                <w:sz w:val="24"/>
                <w:szCs w:val="24"/>
                <w:highlight w:val="none"/>
              </w:rPr>
              <w:t>为本单位正式员工，</w:t>
            </w:r>
            <w:r>
              <w:rPr>
                <w:rFonts w:hint="eastAsia" w:ascii="宋体" w:hAnsi="宋体" w:eastAsia="宋体" w:cs="宋体"/>
                <w:bCs/>
                <w:sz w:val="24"/>
                <w:szCs w:val="24"/>
                <w:highlight w:val="none"/>
                <w:lang w:val="en-US" w:eastAsia="zh-CN"/>
              </w:rPr>
              <w:t>提供供应商为其缴纳2023年9月-2023年11月任意一个月的社保缴费证明</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447"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w:t>
            </w:r>
          </w:p>
        </w:tc>
        <w:tc>
          <w:tcPr>
            <w:tcW w:w="728"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应急响应能力（</w:t>
            </w:r>
            <w:r>
              <w:rPr>
                <w:rFonts w:hint="eastAsia" w:hAnsi="宋体" w:cs="宋体"/>
                <w:bCs/>
                <w:sz w:val="24"/>
                <w:szCs w:val="24"/>
                <w:highlight w:val="none"/>
                <w:lang w:val="en-US" w:eastAsia="zh-CN"/>
              </w:rPr>
              <w:t>5</w:t>
            </w:r>
            <w:r>
              <w:rPr>
                <w:rFonts w:hint="eastAsia" w:ascii="宋体" w:hAnsi="宋体" w:eastAsia="宋体" w:cs="宋体"/>
                <w:bCs/>
                <w:sz w:val="24"/>
                <w:szCs w:val="24"/>
                <w:highlight w:val="none"/>
              </w:rPr>
              <w:t>分）</w:t>
            </w:r>
          </w:p>
        </w:tc>
        <w:tc>
          <w:tcPr>
            <w:tcW w:w="3824"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供应商具备网络安全事件应急响应服务能力，当发生安全事件时能1小时内到现场响应得</w:t>
            </w:r>
            <w:r>
              <w:rPr>
                <w:rFonts w:hint="eastAsia" w:hAnsi="宋体" w:cs="宋体"/>
                <w:bCs/>
                <w:sz w:val="24"/>
                <w:szCs w:val="24"/>
                <w:highlight w:val="none"/>
                <w:lang w:val="en-US" w:eastAsia="zh-CN"/>
              </w:rPr>
              <w:t>5</w:t>
            </w:r>
            <w:r>
              <w:rPr>
                <w:rFonts w:hint="eastAsia" w:ascii="宋体" w:hAnsi="宋体" w:eastAsia="宋体" w:cs="宋体"/>
                <w:bCs/>
                <w:sz w:val="24"/>
                <w:szCs w:val="24"/>
                <w:highlight w:val="none"/>
              </w:rPr>
              <w:t>分，2小时内到现场响应得3分，</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小时内到现场响应得</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分，超过</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小时到现场响应不得分。提供应急响应承诺函</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格式自拟</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w:t>
            </w:r>
            <w:bookmarkStart w:id="30" w:name="_GoBack"/>
            <w:bookmarkEnd w:id="30"/>
          </w:p>
        </w:tc>
      </w:tr>
    </w:tbl>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2.价格分：</w:t>
      </w: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rPr>
        <w:t>分</w:t>
      </w:r>
    </w:p>
    <w:p>
      <w:pPr>
        <w:autoSpaceDE w:val="0"/>
        <w:autoSpaceDN w:val="0"/>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综合评分法中的价格分统一采用低价优先法计算，即满足比选文件要求且报价最低的供应商的价格为比选基准价，其价格分为满分。其他供应商的价格分统一按照下列公式计算：</w:t>
      </w:r>
    </w:p>
    <w:p>
      <w:pPr>
        <w:autoSpaceDE w:val="0"/>
        <w:autoSpaceDN w:val="0"/>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比选报价得分=（比选基准价/比选报价）×</w:t>
      </w: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rPr>
        <w:t>%×100</w:t>
      </w:r>
    </w:p>
    <w:p>
      <w:pPr>
        <w:autoSpaceDE w:val="0"/>
        <w:autoSpaceDN w:val="0"/>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项目评审过程中，不得去掉最后报价中的最高报价和最低报价。</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比选小组</w:t>
      </w:r>
      <w:r>
        <w:rPr>
          <w:rFonts w:hint="eastAsia" w:ascii="宋体" w:hAnsi="宋体" w:eastAsia="宋体" w:cs="宋体"/>
          <w:color w:val="auto"/>
          <w:sz w:val="28"/>
          <w:szCs w:val="28"/>
          <w:highlight w:val="none"/>
        </w:rPr>
        <w:t>认为供应商的投标报价有可能影响服务质量或者不能诚信履约的，应当要求其在评标现场合理的时间内提供书面说明，必要时提交相关证明材料；供应商不能证明其报价合理性的，比</w:t>
      </w:r>
      <w:r>
        <w:rPr>
          <w:rFonts w:hint="eastAsia" w:ascii="宋体" w:hAnsi="宋体" w:eastAsia="宋体" w:cs="宋体"/>
          <w:color w:val="auto"/>
          <w:sz w:val="28"/>
          <w:szCs w:val="28"/>
          <w:highlight w:val="none"/>
          <w:lang w:val="en-US" w:eastAsia="zh-CN"/>
        </w:rPr>
        <w:t>选</w:t>
      </w:r>
      <w:r>
        <w:rPr>
          <w:rFonts w:hint="eastAsia" w:ascii="宋体" w:hAnsi="宋体" w:eastAsia="宋体" w:cs="宋体"/>
          <w:color w:val="auto"/>
          <w:sz w:val="28"/>
          <w:szCs w:val="28"/>
          <w:highlight w:val="none"/>
        </w:rPr>
        <w:t>小组应当将其作为无效报价处理。</w:t>
      </w:r>
    </w:p>
    <w:p>
      <w:pPr>
        <w:snapToGrid w:val="0"/>
        <w:spacing w:line="46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是否进行二次报价由评标委员会决定。</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备注：由于评分主要根据比选文件提供的资料进行，</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人须自行承担由于资料提供不全、错漏、或者无效而导致的不利评审，并对自身提供的比选文件、资料的真实可靠性负责，所有证明材料均应加盖</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人公章。</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七、推荐中选服务单位</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采用综合评分法的，评审结果按评审后得分由高到低顺序排列。得分相同的，按</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报价由低到高顺序排列。得分且</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报价相同的并列。采取随机抽取的方式确定。</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成交供应商无故弃标，或者因其自身原因不再具备成交资格等，按相关规定处理；采购人可以按照评审委员会评审结果，按综合得分从高向低排序，由其他成交候选人递补，或重新组织采购。</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八、其他注意事项</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1.在比选、开标时间，</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人不得向评委询问情况，不得进行旨在影响评标结果的活动。</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2.评委会不得向</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人解释落标原因。</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3.在比选、评标过程中，如果</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人联合故意抬高报价或出现其他不正当行为，采购人有权中止比选或评标。</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4.凡在比选、开标过程中，采购人已提示是否异议的事项，</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人当时没有提出异议的，事后</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人不得针对上述事项提出质询。比如：采购人在开标中提示评委是否回避，</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人现场未提出异议的，事后不得针对评委回避事项提出质询。</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九、</w:t>
      </w:r>
      <w:r>
        <w:rPr>
          <w:rFonts w:hint="eastAsia" w:ascii="宋体" w:hAnsi="宋体" w:eastAsia="宋体" w:cs="宋体"/>
          <w:b/>
          <w:color w:val="auto"/>
          <w:sz w:val="28"/>
          <w:szCs w:val="28"/>
          <w:highlight w:val="none"/>
          <w:lang w:eastAsia="zh-CN"/>
        </w:rPr>
        <w:t>中选</w:t>
      </w:r>
      <w:r>
        <w:rPr>
          <w:rFonts w:hint="eastAsia" w:ascii="宋体" w:hAnsi="宋体" w:eastAsia="宋体" w:cs="宋体"/>
          <w:b/>
          <w:color w:val="auto"/>
          <w:sz w:val="28"/>
          <w:szCs w:val="28"/>
          <w:highlight w:val="none"/>
        </w:rPr>
        <w:t>通知</w:t>
      </w:r>
    </w:p>
    <w:p>
      <w:pPr>
        <w:snapToGrid w:val="0"/>
        <w:spacing w:line="460" w:lineRule="exact"/>
        <w:ind w:firstLine="560" w:firstLineChars="200"/>
        <w:rPr>
          <w:rFonts w:hint="eastAsia" w:ascii="宋体" w:hAnsi="宋体" w:eastAsia="宋体" w:cs="宋体"/>
          <w:color w:val="auto"/>
          <w:sz w:val="28"/>
          <w:szCs w:val="32"/>
          <w:highlight w:val="none"/>
        </w:rPr>
      </w:pP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结果在</w:t>
      </w:r>
      <w:r>
        <w:rPr>
          <w:rFonts w:hint="eastAsia" w:ascii="宋体" w:hAnsi="宋体" w:eastAsia="宋体" w:cs="宋体"/>
          <w:color w:val="auto"/>
          <w:sz w:val="28"/>
          <w:szCs w:val="28"/>
          <w:highlight w:val="none"/>
          <w:lang w:eastAsia="zh-CN"/>
        </w:rPr>
        <w:t>南通市统计局网站</w:t>
      </w:r>
      <w:r>
        <w:rPr>
          <w:rFonts w:hint="eastAsia" w:ascii="宋体" w:hAnsi="宋体" w:eastAsia="宋体" w:cs="宋体"/>
          <w:color w:val="auto"/>
          <w:sz w:val="28"/>
          <w:szCs w:val="28"/>
          <w:highlight w:val="none"/>
        </w:rPr>
        <w:t>公示，公告期限为1个工作日。《成交通知书》一经发出，如采购单位改变</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结果，或者</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供应商放弃</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的，各自承担相应的法律责任。《成交通知书》是采购合同的组成部分。</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十、</w:t>
      </w:r>
      <w:r>
        <w:rPr>
          <w:rFonts w:hint="eastAsia" w:ascii="宋体" w:hAnsi="宋体" w:eastAsia="宋体" w:cs="宋体"/>
          <w:b/>
          <w:color w:val="auto"/>
          <w:sz w:val="28"/>
          <w:szCs w:val="28"/>
          <w:highlight w:val="none"/>
        </w:rPr>
        <w:t>其他</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当成交供应商无正当理由放弃</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，被查实存在影响成交结果的违法行为等情形，采购人有权按照政府采购相关法律法规的规定对其采取惩戒措施，包含但不限于列入采购失信人黑名单等措施。</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17"/>
        <w:rPr>
          <w:rFonts w:hint="eastAsia" w:ascii="宋体" w:hAnsi="宋体" w:eastAsia="宋体" w:cs="宋体"/>
        </w:rPr>
      </w:pPr>
    </w:p>
    <w:p>
      <w:pPr>
        <w:snapToGrid w:val="0"/>
        <w:spacing w:line="460" w:lineRule="exact"/>
        <w:ind w:firstLine="1807" w:firstLineChars="500"/>
        <w:rPr>
          <w:rFonts w:hint="eastAsia" w:ascii="宋体" w:hAnsi="宋体" w:eastAsia="宋体" w:cs="宋体"/>
          <w:color w:val="auto"/>
          <w:sz w:val="28"/>
          <w:szCs w:val="28"/>
          <w:highlight w:val="none"/>
        </w:rPr>
      </w:pPr>
      <w:r>
        <w:rPr>
          <w:rFonts w:hint="eastAsia" w:ascii="宋体" w:hAnsi="宋体" w:eastAsia="宋体" w:cs="宋体"/>
          <w:b/>
          <w:color w:val="auto"/>
          <w:sz w:val="36"/>
          <w:szCs w:val="36"/>
          <w:highlight w:val="none"/>
        </w:rPr>
        <w:t>第五部分  合同签订与验收付款</w:t>
      </w:r>
    </w:p>
    <w:p>
      <w:pPr>
        <w:pStyle w:val="98"/>
        <w:tabs>
          <w:tab w:val="right" w:leader="dot" w:pos="9214"/>
        </w:tabs>
        <w:snapToGrid w:val="0"/>
        <w:spacing w:line="460" w:lineRule="exact"/>
        <w:ind w:right="443" w:rightChars="211" w:firstLine="560" w:firstLineChars="200"/>
        <w:contextualSpacing/>
        <w:rPr>
          <w:rFonts w:hint="eastAsia" w:ascii="宋体" w:hAnsi="宋体" w:eastAsia="宋体" w:cs="宋体"/>
          <w:color w:val="auto"/>
          <w:sz w:val="28"/>
          <w:highlight w:val="none"/>
        </w:rPr>
      </w:pPr>
      <w:bookmarkStart w:id="9" w:name="_Toc292559416"/>
      <w:bookmarkStart w:id="10" w:name="_Toc296346712"/>
      <w:bookmarkStart w:id="11" w:name="_Toc300935006"/>
      <w:bookmarkStart w:id="12" w:name="_Toc303539163"/>
      <w:bookmarkStart w:id="13" w:name="_Toc296944550"/>
      <w:bookmarkStart w:id="14" w:name="_Toc296891251"/>
      <w:bookmarkStart w:id="15" w:name="_Toc297216215"/>
      <w:bookmarkStart w:id="16" w:name="_Toc498006744"/>
      <w:bookmarkStart w:id="17" w:name="_Toc296891039"/>
      <w:bookmarkStart w:id="18" w:name="_Toc292559921"/>
      <w:bookmarkStart w:id="19" w:name="_Toc297123556"/>
      <w:bookmarkStart w:id="20" w:name="_Toc297120511"/>
      <w:bookmarkStart w:id="21" w:name="_Toc296503211"/>
      <w:bookmarkStart w:id="22" w:name="_Toc296347210"/>
      <w:bookmarkStart w:id="23" w:name="OLE_LINK1"/>
      <w:bookmarkStart w:id="24" w:name="_Toc297048397"/>
      <w:bookmarkStart w:id="25" w:name="_Toc267251442"/>
      <w:bookmarkStart w:id="26" w:name="OLE_LINK2"/>
      <w:r>
        <w:rPr>
          <w:rFonts w:hint="eastAsia" w:ascii="宋体" w:hAnsi="宋体" w:eastAsia="宋体" w:cs="宋体"/>
          <w:color w:val="auto"/>
          <w:sz w:val="28"/>
          <w:highlight w:val="none"/>
        </w:rPr>
        <w:t>一、成交供应商和采购人在接到《成交通知书》后</w:t>
      </w:r>
      <w:r>
        <w:rPr>
          <w:rFonts w:hint="eastAsia" w:ascii="宋体" w:hAnsi="宋体" w:eastAsia="宋体" w:cs="宋体"/>
          <w:color w:val="auto"/>
          <w:sz w:val="28"/>
          <w:highlight w:val="none"/>
          <w:lang w:val="en-US" w:eastAsia="zh-CN"/>
        </w:rPr>
        <w:t>5个工作日</w:t>
      </w:r>
      <w:r>
        <w:rPr>
          <w:rFonts w:hint="eastAsia" w:ascii="宋体" w:hAnsi="宋体" w:eastAsia="宋体" w:cs="宋体"/>
          <w:color w:val="auto"/>
          <w:sz w:val="28"/>
          <w:highlight w:val="none"/>
        </w:rPr>
        <w:t>内按照采购文件确定的事项签订采购合同。</w:t>
      </w:r>
      <w:r>
        <w:rPr>
          <w:rFonts w:hint="eastAsia" w:ascii="宋体" w:hAnsi="宋体" w:eastAsia="宋体" w:cs="宋体"/>
          <w:color w:val="auto"/>
          <w:sz w:val="28"/>
          <w:highlight w:val="none"/>
          <w:lang w:val="zh-CN"/>
        </w:rPr>
        <w:t>所签合同不得对采购文件作实质性修改</w:t>
      </w:r>
      <w:r>
        <w:rPr>
          <w:rFonts w:hint="eastAsia" w:ascii="宋体" w:hAnsi="宋体" w:eastAsia="宋体" w:cs="宋体"/>
          <w:color w:val="auto"/>
          <w:sz w:val="28"/>
          <w:highlight w:val="none"/>
        </w:rPr>
        <w:t>。采购人不得向成交供应商提出不合理的要求作为签订合同的条件，不得与成交供应商私下订立背离采购文件实质性内容的协议。</w:t>
      </w:r>
      <w:bookmarkStart w:id="27" w:name="_Toc363573858"/>
      <w:bookmarkStart w:id="28" w:name="_Toc94585343"/>
    </w:p>
    <w:p>
      <w:pPr>
        <w:tabs>
          <w:tab w:val="right" w:leader="dot" w:pos="9214"/>
        </w:tabs>
        <w:spacing w:line="460" w:lineRule="exact"/>
        <w:ind w:right="443" w:rightChars="21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二、采购文件、成交人的响应文件及评审过程中有关书面澄清、承诺等均应作为合同附件，具有同等的法律效力。</w:t>
      </w:r>
    </w:p>
    <w:p>
      <w:pPr>
        <w:tabs>
          <w:tab w:val="right" w:leader="dot" w:pos="9214"/>
        </w:tabs>
        <w:spacing w:line="460" w:lineRule="exact"/>
        <w:ind w:right="443" w:rightChars="21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三、成交人不得采用转包、分包的形式履行合同，否则，采购人有权终止合同，造成采购人损失的，成交人应承担相应赔偿责任。</w:t>
      </w:r>
    </w:p>
    <w:bookmarkEnd w:id="27"/>
    <w:bookmarkEnd w:id="28"/>
    <w:p>
      <w:pPr>
        <w:tabs>
          <w:tab w:val="right" w:leader="dot" w:pos="9214"/>
        </w:tabs>
        <w:spacing w:line="460" w:lineRule="exact"/>
        <w:ind w:right="443" w:rightChars="21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四、采购人和成交人应相互配合，按采购合同约定积极组织本项目的实施，确保项目按时完成。</w:t>
      </w:r>
    </w:p>
    <w:p>
      <w:pPr>
        <w:tabs>
          <w:tab w:val="right" w:leader="dot" w:pos="9214"/>
        </w:tabs>
        <w:spacing w:line="460" w:lineRule="exact"/>
        <w:ind w:right="443" w:rightChars="21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五、成交人履约到位后，应以书面形式向采购人提出验收申请。采购人接到申请后应及时组织验收。</w:t>
      </w:r>
    </w:p>
    <w:p>
      <w:pPr>
        <w:tabs>
          <w:tab w:val="right" w:leader="dot" w:pos="9214"/>
        </w:tabs>
        <w:spacing w:line="460" w:lineRule="exact"/>
        <w:ind w:right="443" w:rightChars="21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pPr>
        <w:pStyle w:val="17"/>
        <w:tabs>
          <w:tab w:val="right" w:leader="dot" w:pos="9214"/>
        </w:tabs>
        <w:spacing w:line="460" w:lineRule="exact"/>
        <w:ind w:right="443" w:rightChars="211"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七、按采购合同约定支付的项目合同价款。</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第六部分   参选文件组成</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参选响应文件</w:t>
      </w:r>
      <w:r>
        <w:rPr>
          <w:rFonts w:hint="eastAsia" w:ascii="宋体" w:hAnsi="宋体" w:eastAsia="宋体" w:cs="宋体"/>
          <w:b/>
          <w:color w:val="auto"/>
          <w:sz w:val="28"/>
          <w:szCs w:val="28"/>
          <w:highlight w:val="none"/>
        </w:rPr>
        <w:t>由资格审查证明材料、价格文件、</w:t>
      </w:r>
      <w:r>
        <w:rPr>
          <w:rFonts w:hint="eastAsia" w:ascii="宋体" w:hAnsi="宋体" w:eastAsia="宋体" w:cs="宋体"/>
          <w:b/>
          <w:color w:val="auto"/>
          <w:sz w:val="28"/>
          <w:szCs w:val="28"/>
          <w:highlight w:val="none"/>
          <w:lang w:eastAsia="zh-CN"/>
        </w:rPr>
        <w:t>商务技术文件、</w:t>
      </w:r>
      <w:r>
        <w:rPr>
          <w:rFonts w:hint="eastAsia" w:ascii="宋体" w:hAnsi="宋体" w:eastAsia="宋体" w:cs="宋体"/>
          <w:b/>
          <w:color w:val="auto"/>
          <w:sz w:val="28"/>
          <w:szCs w:val="28"/>
          <w:highlight w:val="none"/>
          <w:lang w:val="en-US" w:eastAsia="zh-CN"/>
        </w:rPr>
        <w:t>电子响应文件四</w:t>
      </w:r>
      <w:r>
        <w:rPr>
          <w:rFonts w:hint="eastAsia" w:ascii="宋体" w:hAnsi="宋体" w:eastAsia="宋体" w:cs="宋体"/>
          <w:b/>
          <w:color w:val="auto"/>
          <w:sz w:val="28"/>
          <w:szCs w:val="28"/>
          <w:highlight w:val="none"/>
        </w:rPr>
        <w:t>部分组成。</w:t>
      </w:r>
    </w:p>
    <w:p>
      <w:pPr>
        <w:keepNext w:val="0"/>
        <w:keepLines w:val="0"/>
        <w:pageBreakBefore w:val="0"/>
        <w:kinsoku/>
        <w:wordWrap/>
        <w:overflowPunct/>
        <w:topLinePunct w:val="0"/>
        <w:autoSpaceDE/>
        <w:autoSpaceDN/>
        <w:bidi w:val="0"/>
        <w:adjustRightInd/>
        <w:snapToGrid w:val="0"/>
        <w:spacing w:line="460" w:lineRule="exact"/>
        <w:ind w:firstLine="562" w:firstLineChars="200"/>
        <w:contextualSpacing/>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一、资格审查证明材料（不能出现报价，</w:t>
      </w:r>
      <w:r>
        <w:rPr>
          <w:rFonts w:hint="eastAsia" w:ascii="宋体" w:hAnsi="宋体" w:eastAsia="宋体" w:cs="宋体"/>
          <w:b/>
          <w:color w:val="auto"/>
          <w:sz w:val="28"/>
          <w:highlight w:val="none"/>
        </w:rPr>
        <w:t>一正</w:t>
      </w:r>
      <w:r>
        <w:rPr>
          <w:rFonts w:hint="eastAsia" w:ascii="宋体" w:hAnsi="宋体" w:eastAsia="宋体" w:cs="宋体"/>
          <w:b/>
          <w:color w:val="auto"/>
          <w:sz w:val="28"/>
          <w:highlight w:val="none"/>
          <w:lang w:val="en-US" w:eastAsia="zh-CN"/>
        </w:rPr>
        <w:t>一</w:t>
      </w:r>
      <w:r>
        <w:rPr>
          <w:rFonts w:hint="eastAsia" w:ascii="宋体" w:hAnsi="宋体" w:eastAsia="宋体" w:cs="宋体"/>
          <w:b/>
          <w:color w:val="auto"/>
          <w:sz w:val="28"/>
          <w:highlight w:val="none"/>
        </w:rPr>
        <w:t>副，单独密封并牢固装订）</w:t>
      </w:r>
      <w:r>
        <w:rPr>
          <w:rFonts w:hint="eastAsia" w:ascii="宋体" w:hAnsi="宋体" w:eastAsia="宋体" w:cs="宋体"/>
          <w:b/>
          <w:color w:val="auto"/>
          <w:sz w:val="28"/>
          <w:szCs w:val="28"/>
          <w:highlight w:val="none"/>
        </w:rPr>
        <w:t>：</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1.关于资格的响应函；</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pacing w:val="7"/>
          <w:sz w:val="28"/>
          <w:szCs w:val="28"/>
          <w:highlight w:val="none"/>
          <w:shd w:val="clear" w:color="auto" w:fill="FFFFFF"/>
        </w:rPr>
        <w:t>法定代表人参加比选的提供法定代表人身份证明及本人身份证复印件；非法定代表人参加比选的，必须提供法定代表人签字或盖章的授权委托书及被授权人本人的身份证复印件（格式参见附件）</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snapToGrid w:val="0"/>
        <w:spacing w:line="460" w:lineRule="exact"/>
        <w:ind w:firstLine="588" w:firstLineChars="200"/>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rPr>
        <w:t>3.提供有效的营业执照副本复印件</w:t>
      </w:r>
      <w:r>
        <w:rPr>
          <w:rFonts w:hint="eastAsia" w:ascii="宋体" w:hAnsi="宋体" w:eastAsia="宋体" w:cs="宋体"/>
          <w:color w:val="auto"/>
          <w:spacing w:val="7"/>
          <w:sz w:val="28"/>
          <w:szCs w:val="28"/>
          <w:highlight w:val="none"/>
          <w:shd w:val="clear" w:color="auto" w:fill="FFFFFF"/>
          <w:lang w:val="zh-CN"/>
        </w:rPr>
        <w:t>；</w:t>
      </w:r>
    </w:p>
    <w:p>
      <w:pPr>
        <w:keepNext w:val="0"/>
        <w:keepLines w:val="0"/>
        <w:pageBreakBefore w:val="0"/>
        <w:kinsoku/>
        <w:wordWrap/>
        <w:overflowPunct/>
        <w:topLinePunct w:val="0"/>
        <w:autoSpaceDE/>
        <w:autoSpaceDN/>
        <w:bidi w:val="0"/>
        <w:adjustRightInd/>
        <w:snapToGrid w:val="0"/>
        <w:spacing w:line="460" w:lineRule="exact"/>
        <w:ind w:firstLine="588" w:firstLineChars="200"/>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4.具有有效期内的《网络安全等级测评与检测评估机构服务认证证书》，提供证书复印件并加盖供应商公章。</w:t>
      </w:r>
    </w:p>
    <w:p>
      <w:pPr>
        <w:keepNext w:val="0"/>
        <w:keepLines w:val="0"/>
        <w:pageBreakBefore w:val="0"/>
        <w:kinsoku/>
        <w:wordWrap/>
        <w:overflowPunct/>
        <w:topLinePunct w:val="0"/>
        <w:autoSpaceDE/>
        <w:autoSpaceDN/>
        <w:bidi w:val="0"/>
        <w:adjustRightInd/>
        <w:snapToGrid w:val="0"/>
        <w:spacing w:line="460" w:lineRule="exact"/>
        <w:ind w:firstLine="588" w:firstLineChars="200"/>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lang w:val="en-US" w:eastAsia="zh-CN"/>
        </w:rPr>
        <w:t>5</w:t>
      </w:r>
      <w:r>
        <w:rPr>
          <w:rFonts w:hint="eastAsia" w:ascii="宋体" w:hAnsi="宋体" w:eastAsia="宋体" w:cs="宋体"/>
          <w:color w:val="auto"/>
          <w:spacing w:val="7"/>
          <w:sz w:val="28"/>
          <w:szCs w:val="28"/>
          <w:highlight w:val="none"/>
          <w:shd w:val="clear" w:color="auto" w:fill="FFFFFF"/>
        </w:rPr>
        <w:t>.未被“信用中国”网站列入失信被执行人、重大税收违法案件当事人名单、采购不良行为记录名单</w:t>
      </w:r>
      <w:r>
        <w:rPr>
          <w:rFonts w:hint="eastAsia" w:ascii="宋体" w:hAnsi="宋体" w:eastAsia="宋体" w:cs="宋体"/>
          <w:color w:val="auto"/>
          <w:spacing w:val="7"/>
          <w:sz w:val="28"/>
          <w:szCs w:val="28"/>
          <w:highlight w:val="none"/>
          <w:shd w:val="clear" w:color="auto" w:fill="FFFFFF"/>
          <w:lang w:val="zh-CN"/>
        </w:rPr>
        <w:t>，</w:t>
      </w:r>
      <w:r>
        <w:rPr>
          <w:rFonts w:hint="eastAsia" w:ascii="宋体" w:hAnsi="宋体" w:eastAsia="宋体" w:cs="宋体"/>
          <w:color w:val="auto"/>
          <w:spacing w:val="7"/>
          <w:sz w:val="28"/>
          <w:szCs w:val="28"/>
          <w:highlight w:val="none"/>
          <w:shd w:val="clear" w:color="auto" w:fill="FFFFFF"/>
          <w:lang w:val="en-US" w:eastAsia="zh-CN"/>
        </w:rPr>
        <w:t>格式详见声明函</w:t>
      </w:r>
      <w:r>
        <w:rPr>
          <w:rFonts w:hint="eastAsia" w:ascii="宋体" w:hAnsi="宋体" w:eastAsia="宋体" w:cs="宋体"/>
          <w:color w:val="auto"/>
          <w:spacing w:val="7"/>
          <w:sz w:val="28"/>
          <w:szCs w:val="28"/>
          <w:highlight w:val="none"/>
          <w:shd w:val="clear" w:color="auto" w:fill="FFFFFF"/>
        </w:rPr>
        <w:t>。</w:t>
      </w:r>
    </w:p>
    <w:p>
      <w:pPr>
        <w:keepNext w:val="0"/>
        <w:keepLines w:val="0"/>
        <w:pageBreakBefore w:val="0"/>
        <w:kinsoku/>
        <w:wordWrap/>
        <w:overflowPunct/>
        <w:topLinePunct w:val="0"/>
        <w:autoSpaceDE/>
        <w:autoSpaceDN/>
        <w:bidi w:val="0"/>
        <w:adjustRightInd/>
        <w:snapToGrid w:val="0"/>
        <w:spacing w:line="460" w:lineRule="exact"/>
        <w:ind w:firstLine="588" w:firstLineChars="200"/>
        <w:textAlignment w:val="auto"/>
        <w:rPr>
          <w:rFonts w:hint="default"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6.提供中小企业声明函</w:t>
      </w:r>
      <w:r>
        <w:rPr>
          <w:rFonts w:hint="eastAsia" w:ascii="宋体" w:hAnsi="宋体" w:eastAsia="宋体" w:cs="宋体"/>
          <w:color w:val="auto"/>
          <w:spacing w:val="7"/>
          <w:sz w:val="28"/>
          <w:szCs w:val="28"/>
          <w:highlight w:val="none"/>
          <w:shd w:val="clear" w:color="auto" w:fill="FFFFFF"/>
        </w:rPr>
        <w:t>（格式参见附件）</w:t>
      </w:r>
      <w:r>
        <w:rPr>
          <w:rFonts w:hint="eastAsia" w:ascii="宋体" w:hAnsi="宋体" w:eastAsia="宋体" w:cs="宋体"/>
          <w:color w:val="auto"/>
          <w:spacing w:val="7"/>
          <w:sz w:val="28"/>
          <w:szCs w:val="28"/>
          <w:highlight w:val="none"/>
          <w:shd w:val="clear" w:color="auto" w:fill="FFFFFF"/>
          <w:lang w:val="en-US" w:eastAsia="zh-CN"/>
        </w:rPr>
        <w:t>或残疾人福利性单位声明函</w:t>
      </w:r>
      <w:r>
        <w:rPr>
          <w:rFonts w:hint="eastAsia" w:ascii="宋体" w:hAnsi="宋体" w:eastAsia="宋体" w:cs="宋体"/>
          <w:color w:val="auto"/>
          <w:spacing w:val="7"/>
          <w:sz w:val="28"/>
          <w:szCs w:val="28"/>
          <w:highlight w:val="none"/>
          <w:shd w:val="clear" w:color="auto" w:fill="FFFFFF"/>
        </w:rPr>
        <w:t>（格式参见附件）</w:t>
      </w:r>
      <w:r>
        <w:rPr>
          <w:rFonts w:hint="eastAsia" w:ascii="宋体" w:hAnsi="宋体" w:eastAsia="宋体" w:cs="宋体"/>
          <w:color w:val="auto"/>
          <w:spacing w:val="7"/>
          <w:sz w:val="28"/>
          <w:szCs w:val="28"/>
          <w:highlight w:val="none"/>
          <w:shd w:val="clear" w:color="auto" w:fill="FFFFFF"/>
          <w:lang w:val="en-US" w:eastAsia="zh-CN"/>
        </w:rPr>
        <w:t>或监狱和戒毒企业证明材料</w:t>
      </w:r>
      <w:r>
        <w:rPr>
          <w:rFonts w:hint="eastAsia" w:ascii="宋体" w:hAnsi="宋体" w:eastAsia="宋体" w:cs="宋体"/>
          <w:color w:val="auto"/>
          <w:spacing w:val="7"/>
          <w:sz w:val="28"/>
          <w:szCs w:val="28"/>
          <w:highlight w:val="none"/>
          <w:shd w:val="clear" w:color="auto" w:fill="FFFFFF"/>
        </w:rPr>
        <w:t>（格式参见附件）</w:t>
      </w:r>
      <w:r>
        <w:rPr>
          <w:rFonts w:hint="eastAsia" w:ascii="宋体" w:hAnsi="宋体" w:eastAsia="宋体" w:cs="宋体"/>
          <w:color w:val="auto"/>
          <w:spacing w:val="7"/>
          <w:sz w:val="28"/>
          <w:szCs w:val="28"/>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val="0"/>
        <w:spacing w:line="460" w:lineRule="exact"/>
        <w:ind w:firstLine="562" w:firstLineChars="200"/>
        <w:contextualSpacing/>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商务技术文件</w:t>
      </w:r>
      <w:r>
        <w:rPr>
          <w:rFonts w:hint="eastAsia" w:ascii="宋体" w:hAnsi="宋体" w:eastAsia="宋体" w:cs="宋体"/>
          <w:b/>
          <w:color w:val="auto"/>
          <w:sz w:val="28"/>
          <w:szCs w:val="28"/>
          <w:highlight w:val="none"/>
        </w:rPr>
        <w:t>（不能出现报价；</w:t>
      </w:r>
      <w:r>
        <w:rPr>
          <w:rFonts w:hint="eastAsia" w:ascii="宋体" w:hAnsi="宋体" w:eastAsia="宋体" w:cs="宋体"/>
          <w:b/>
          <w:color w:val="auto"/>
          <w:sz w:val="28"/>
          <w:highlight w:val="none"/>
        </w:rPr>
        <w:t>一正</w:t>
      </w:r>
      <w:r>
        <w:rPr>
          <w:rFonts w:hint="eastAsia" w:ascii="宋体" w:hAnsi="宋体" w:eastAsia="宋体" w:cs="宋体"/>
          <w:b/>
          <w:color w:val="auto"/>
          <w:sz w:val="28"/>
          <w:highlight w:val="none"/>
          <w:lang w:val="en-US" w:eastAsia="zh-CN"/>
        </w:rPr>
        <w:t>一</w:t>
      </w:r>
      <w:r>
        <w:rPr>
          <w:rFonts w:hint="eastAsia" w:ascii="宋体" w:hAnsi="宋体" w:eastAsia="宋体" w:cs="宋体"/>
          <w:b/>
          <w:color w:val="auto"/>
          <w:sz w:val="28"/>
          <w:highlight w:val="none"/>
        </w:rPr>
        <w:t>副，单独密封牢固装订</w:t>
      </w:r>
      <w:r>
        <w:rPr>
          <w:rFonts w:hint="eastAsia" w:ascii="宋体" w:hAnsi="宋体" w:eastAsia="宋体" w:cs="宋体"/>
          <w:b/>
          <w:color w:val="auto"/>
          <w:sz w:val="28"/>
          <w:szCs w:val="28"/>
          <w:highlight w:val="none"/>
        </w:rPr>
        <w:t>）：</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1.技术比选响应函；</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.评审办法中涉及的事项，为方便比选评审，请供应商按比选评审办法中所涉及的事项顺序进行编制，可以补充相关材料。</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contextualSpacing/>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highlight w:val="none"/>
        </w:rPr>
        <w:t>价格文件，一正</w:t>
      </w:r>
      <w:r>
        <w:rPr>
          <w:rFonts w:hint="eastAsia" w:ascii="宋体" w:hAnsi="宋体" w:eastAsia="宋体" w:cs="宋体"/>
          <w:b/>
          <w:color w:val="auto"/>
          <w:sz w:val="28"/>
          <w:highlight w:val="none"/>
          <w:lang w:val="en-US" w:eastAsia="zh-CN"/>
        </w:rPr>
        <w:t>一</w:t>
      </w:r>
      <w:r>
        <w:rPr>
          <w:rFonts w:hint="eastAsia" w:ascii="宋体" w:hAnsi="宋体" w:eastAsia="宋体" w:cs="宋体"/>
          <w:b/>
          <w:color w:val="auto"/>
          <w:sz w:val="28"/>
          <w:highlight w:val="none"/>
        </w:rPr>
        <w:t>副（单独密封并牢固装订），不得出现在</w:t>
      </w:r>
      <w:r>
        <w:rPr>
          <w:rFonts w:hint="eastAsia" w:ascii="宋体" w:hAnsi="宋体" w:eastAsia="宋体" w:cs="宋体"/>
          <w:b/>
          <w:color w:val="auto"/>
          <w:sz w:val="28"/>
          <w:highlight w:val="none"/>
          <w:lang w:eastAsia="zh-CN"/>
        </w:rPr>
        <w:t>商务技术文件</w:t>
      </w:r>
      <w:r>
        <w:rPr>
          <w:rFonts w:hint="eastAsia" w:ascii="宋体" w:hAnsi="宋体" w:eastAsia="宋体" w:cs="宋体"/>
          <w:b/>
          <w:color w:val="auto"/>
          <w:sz w:val="28"/>
          <w:highlight w:val="none"/>
        </w:rPr>
        <w:t>及资格审查部分：</w:t>
      </w:r>
    </w:p>
    <w:p>
      <w:pPr>
        <w:keepNext w:val="0"/>
        <w:keepLines w:val="0"/>
        <w:pageBreakBefore w:val="0"/>
        <w:widowControl w:val="0"/>
        <w:tabs>
          <w:tab w:val="left" w:pos="1260"/>
        </w:tabs>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1.报价总表</w:t>
      </w:r>
      <w:r>
        <w:rPr>
          <w:rFonts w:hint="eastAsia" w:ascii="宋体" w:hAnsi="宋体" w:eastAsia="宋体" w:cs="宋体"/>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460" w:lineRule="exact"/>
        <w:ind w:firstLine="562" w:firstLineChars="200"/>
        <w:contextualSpacing/>
        <w:textAlignment w:val="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lang w:val="en-US" w:eastAsia="zh-CN"/>
        </w:rPr>
        <w:t>四、电子响应文件</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outlineLvl w:val="1"/>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电子响应文件的内容为资格审查文件、商务技术文件、价格文件打印盖章后的响应文件的扫描件（资格审查文件、商务技术文件、价格文件需分别逐页连续扫描为三个独立的PDF文件），可以采取U盘、电子光盘两种方式中任意一种方式提交，需单独密封提交。</w:t>
      </w:r>
    </w:p>
    <w:p>
      <w:pPr>
        <w:tabs>
          <w:tab w:val="left" w:pos="1260"/>
        </w:tabs>
        <w:snapToGrid w:val="0"/>
        <w:spacing w:line="460" w:lineRule="exact"/>
        <w:ind w:firstLine="560" w:firstLineChars="200"/>
        <w:rPr>
          <w:rFonts w:hint="eastAsia" w:ascii="宋体" w:hAnsi="宋体" w:eastAsia="宋体" w:cs="宋体"/>
          <w:b/>
          <w:color w:val="auto"/>
          <w:sz w:val="28"/>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sz w:val="28"/>
          <w:szCs w:val="32"/>
          <w:highlight w:val="none"/>
        </w:rPr>
        <w:t>资格审查证明材料相关格式</w:t>
      </w:r>
    </w:p>
    <w:p>
      <w:pPr>
        <w:spacing w:line="360" w:lineRule="auto"/>
        <w:jc w:val="center"/>
        <w:outlineLvl w:val="2"/>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1.响  应  函</w:t>
      </w:r>
    </w:p>
    <w:p>
      <w:pPr>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u w:val="single"/>
          <w:lang w:eastAsia="zh-CN"/>
        </w:rPr>
        <w:t>南通市统计局</w:t>
      </w:r>
      <w:r>
        <w:rPr>
          <w:rFonts w:hint="eastAsia" w:ascii="宋体" w:hAnsi="宋体" w:eastAsia="宋体" w:cs="宋体"/>
          <w:bCs/>
          <w:color w:val="auto"/>
          <w:sz w:val="28"/>
          <w:szCs w:val="28"/>
          <w:highlight w:val="none"/>
        </w:rPr>
        <w:t>：</w:t>
      </w:r>
    </w:p>
    <w:p>
      <w:pPr>
        <w:spacing w:line="52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t>我单位参加</w:t>
      </w:r>
      <w:r>
        <w:rPr>
          <w:rFonts w:hint="eastAsia" w:ascii="宋体" w:hAnsi="宋体" w:eastAsia="宋体" w:cs="宋体"/>
          <w:bCs/>
          <w:color w:val="auto"/>
          <w:sz w:val="28"/>
          <w:szCs w:val="28"/>
          <w:highlight w:val="none"/>
          <w:u w:val="single"/>
        </w:rPr>
        <w:t>________________ _</w:t>
      </w:r>
      <w:r>
        <w:rPr>
          <w:rFonts w:hint="eastAsia" w:ascii="宋体" w:hAnsi="宋体" w:eastAsia="宋体" w:cs="宋体"/>
          <w:bCs/>
          <w:color w:val="auto"/>
          <w:sz w:val="28"/>
          <w:szCs w:val="28"/>
          <w:highlight w:val="none"/>
        </w:rPr>
        <w:t>（项目名称），</w:t>
      </w:r>
      <w:r>
        <w:rPr>
          <w:rFonts w:hint="eastAsia" w:ascii="宋体" w:hAnsi="宋体" w:eastAsia="宋体" w:cs="宋体"/>
          <w:bCs/>
          <w:color w:val="auto"/>
          <w:sz w:val="28"/>
          <w:szCs w:val="28"/>
          <w:highlight w:val="none"/>
          <w:u w:val="single"/>
        </w:rPr>
        <w:t>_______ __________</w:t>
      </w:r>
      <w:r>
        <w:rPr>
          <w:rFonts w:hint="eastAsia" w:ascii="宋体" w:hAnsi="宋体" w:eastAsia="宋体" w:cs="宋体"/>
          <w:bCs/>
          <w:color w:val="auto"/>
          <w:sz w:val="28"/>
          <w:szCs w:val="28"/>
          <w:highlight w:val="none"/>
        </w:rPr>
        <w:t>（项目编号）投标活动。针对以下规定做出如下声明：</w:t>
      </w:r>
    </w:p>
    <w:p>
      <w:pPr>
        <w:spacing w:line="520" w:lineRule="exact"/>
        <w:ind w:firstLine="482"/>
        <w:rPr>
          <w:rFonts w:hint="eastAsia" w:ascii="宋体" w:hAnsi="宋体" w:eastAsia="宋体" w:cs="宋体"/>
          <w:bCs/>
          <w:color w:val="auto"/>
          <w:sz w:val="28"/>
          <w:szCs w:val="28"/>
          <w:highlight w:val="none"/>
        </w:rPr>
      </w:pPr>
    </w:p>
    <w:p>
      <w:pPr>
        <w:spacing w:line="520" w:lineRule="exact"/>
        <w:ind w:firstLine="482"/>
        <w:rPr>
          <w:rFonts w:hint="eastAsia" w:ascii="宋体" w:hAnsi="宋体" w:eastAsia="宋体" w:cs="宋体"/>
          <w:bCs/>
          <w:color w:val="auto"/>
          <w:sz w:val="28"/>
          <w:szCs w:val="28"/>
          <w:highlight w:val="none"/>
        </w:rPr>
      </w:pPr>
    </w:p>
    <w:p>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1.我单位具有独立承担民事责任的能力；</w:t>
      </w:r>
    </w:p>
    <w:p>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2.我单位具有良好的商业信誉和健全的财务会计制度；</w:t>
      </w:r>
    </w:p>
    <w:p>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3.我单位具有履行合同所必需的设备和专业技术能力；</w:t>
      </w:r>
    </w:p>
    <w:p>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4.我单位有依法缴纳税收和社会保障资金的良好记录。</w:t>
      </w:r>
    </w:p>
    <w:p>
      <w:pPr>
        <w:spacing w:line="400" w:lineRule="exact"/>
        <w:ind w:firstLine="435"/>
        <w:rPr>
          <w:rFonts w:hint="eastAsia" w:ascii="宋体" w:hAnsi="宋体" w:eastAsia="宋体" w:cs="宋体"/>
          <w:color w:val="auto"/>
          <w:sz w:val="24"/>
          <w:highlight w:val="none"/>
        </w:rPr>
      </w:pPr>
    </w:p>
    <w:p>
      <w:pPr>
        <w:spacing w:line="400" w:lineRule="exact"/>
        <w:ind w:firstLine="435"/>
        <w:rPr>
          <w:rFonts w:hint="eastAsia" w:ascii="宋体" w:hAnsi="宋体" w:eastAsia="宋体" w:cs="宋体"/>
          <w:color w:val="auto"/>
          <w:sz w:val="24"/>
          <w:highlight w:val="none"/>
        </w:rPr>
      </w:pPr>
    </w:p>
    <w:p>
      <w:pPr>
        <w:spacing w:line="400" w:lineRule="exact"/>
        <w:ind w:firstLine="435"/>
        <w:rPr>
          <w:rFonts w:hint="eastAsia" w:ascii="宋体" w:hAnsi="宋体" w:eastAsia="宋体" w:cs="宋体"/>
          <w:color w:val="auto"/>
          <w:sz w:val="24"/>
          <w:highlight w:val="none"/>
        </w:rPr>
      </w:pPr>
    </w:p>
    <w:p>
      <w:pPr>
        <w:spacing w:line="400" w:lineRule="exact"/>
        <w:ind w:firstLine="435"/>
        <w:rPr>
          <w:rFonts w:hint="eastAsia" w:ascii="宋体" w:hAnsi="宋体" w:eastAsia="宋体" w:cs="宋体"/>
          <w:color w:val="auto"/>
          <w:sz w:val="24"/>
          <w:highlight w:val="none"/>
        </w:rPr>
      </w:pPr>
    </w:p>
    <w:p>
      <w:pPr>
        <w:spacing w:line="400" w:lineRule="exact"/>
        <w:ind w:firstLine="435"/>
        <w:rPr>
          <w:rFonts w:hint="eastAsia" w:ascii="宋体" w:hAnsi="宋体" w:eastAsia="宋体" w:cs="宋体"/>
          <w:color w:val="auto"/>
          <w:sz w:val="24"/>
          <w:highlight w:val="none"/>
        </w:rPr>
      </w:pPr>
    </w:p>
    <w:p>
      <w:pPr>
        <w:spacing w:line="400" w:lineRule="exact"/>
        <w:ind w:firstLine="435"/>
        <w:rPr>
          <w:rFonts w:hint="eastAsia" w:ascii="宋体" w:hAnsi="宋体" w:eastAsia="宋体" w:cs="宋体"/>
          <w:color w:val="auto"/>
          <w:sz w:val="24"/>
          <w:highlight w:val="none"/>
        </w:rPr>
      </w:pPr>
    </w:p>
    <w:p>
      <w:pPr>
        <w:spacing w:line="40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参选人全称：</w:t>
      </w:r>
    </w:p>
    <w:p>
      <w:pPr>
        <w:spacing w:line="40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公      章：</w:t>
      </w:r>
    </w:p>
    <w:p>
      <w:pPr>
        <w:spacing w:line="40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授 权 代表：</w:t>
      </w:r>
    </w:p>
    <w:p>
      <w:pPr>
        <w:spacing w:line="40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numPr>
          <w:ilvl w:val="0"/>
          <w:numId w:val="5"/>
        </w:numPr>
        <w:spacing w:line="360" w:lineRule="auto"/>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法定代表人身份证明</w:t>
      </w:r>
    </w:p>
    <w:p>
      <w:pPr>
        <w:spacing w:line="360" w:lineRule="auto"/>
        <w:jc w:val="center"/>
        <w:rPr>
          <w:rFonts w:hint="eastAsia" w:ascii="宋体" w:hAnsi="宋体" w:eastAsia="宋体" w:cs="宋体"/>
          <w:b/>
          <w:bCs/>
          <w:sz w:val="32"/>
          <w:szCs w:val="32"/>
        </w:rPr>
      </w:pPr>
    </w:p>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先生/女士： 现任我单位</w:t>
      </w:r>
      <w:r>
        <w:rPr>
          <w:rFonts w:hint="eastAsia" w:ascii="宋体" w:hAnsi="宋体" w:eastAsia="宋体" w:cs="宋体"/>
          <w:sz w:val="24"/>
          <w:u w:val="single"/>
        </w:rPr>
        <w:t xml:space="preserve">        </w:t>
      </w:r>
      <w:r>
        <w:rPr>
          <w:rFonts w:hint="eastAsia" w:ascii="宋体" w:hAnsi="宋体" w:eastAsia="宋体" w:cs="宋体"/>
          <w:sz w:val="24"/>
        </w:rPr>
        <w:t>职务，为法定代表人，特此证明。</w:t>
      </w:r>
    </w:p>
    <w:p>
      <w:pPr>
        <w:spacing w:line="360" w:lineRule="auto"/>
        <w:ind w:firstLine="480"/>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pacing w:line="360" w:lineRule="auto"/>
        <w:rPr>
          <w:rFonts w:hint="eastAsia" w:ascii="宋体" w:hAnsi="宋体" w:eastAsia="宋体" w:cs="宋体"/>
        </w:rPr>
      </w:pPr>
    </w:p>
    <w:p>
      <w:pPr>
        <w:numPr>
          <w:ilvl w:val="0"/>
          <w:numId w:val="0"/>
        </w:numPr>
        <w:spacing w:line="360" w:lineRule="auto"/>
        <w:jc w:val="both"/>
        <w:outlineLvl w:val="2"/>
        <w:rPr>
          <w:rFonts w:hint="eastAsia" w:ascii="宋体" w:hAnsi="宋体" w:eastAsia="宋体" w:cs="宋体"/>
          <w:b/>
          <w:color w:val="auto"/>
          <w:sz w:val="28"/>
          <w:szCs w:val="28"/>
          <w:highlight w:val="none"/>
        </w:rPr>
      </w:pPr>
    </w:p>
    <w:tbl>
      <w:tblPr>
        <w:tblStyle w:val="36"/>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Borders>
              <w:top w:val="single" w:color="auto" w:sz="4" w:space="0"/>
              <w:left w:val="single" w:color="auto" w:sz="4" w:space="0"/>
              <w:bottom w:val="single" w:color="auto" w:sz="4" w:space="0"/>
              <w:right w:val="single" w:color="auto" w:sz="4" w:space="0"/>
            </w:tcBorders>
          </w:tcPr>
          <w:p>
            <w:pPr>
              <w:snapToGrid w:val="0"/>
              <w:spacing w:line="420" w:lineRule="exact"/>
              <w:ind w:left="193" w:firstLine="424" w:firstLineChars="202"/>
              <w:jc w:val="left"/>
              <w:rPr>
                <w:rFonts w:hint="eastAsia" w:ascii="宋体" w:hAnsi="宋体" w:eastAsia="宋体" w:cs="宋体"/>
                <w:color w:val="auto"/>
                <w:highlight w:val="none"/>
              </w:rPr>
            </w:pPr>
          </w:p>
          <w:p>
            <w:pPr>
              <w:snapToGrid w:val="0"/>
              <w:spacing w:line="420" w:lineRule="exact"/>
              <w:ind w:left="193" w:firstLine="424" w:firstLineChars="202"/>
              <w:jc w:val="left"/>
              <w:rPr>
                <w:rFonts w:hint="eastAsia" w:ascii="宋体" w:hAnsi="宋体" w:eastAsia="宋体" w:cs="宋体"/>
                <w:color w:val="auto"/>
                <w:highlight w:val="none"/>
              </w:rPr>
            </w:pPr>
          </w:p>
          <w:p>
            <w:pPr>
              <w:snapToGrid w:val="0"/>
              <w:spacing w:line="420" w:lineRule="exact"/>
              <w:ind w:left="193" w:firstLine="424" w:firstLineChars="202"/>
              <w:jc w:val="left"/>
              <w:rPr>
                <w:rFonts w:hint="eastAsia" w:ascii="宋体" w:hAnsi="宋体" w:eastAsia="宋体" w:cs="宋体"/>
                <w:color w:val="auto"/>
                <w:highlight w:val="none"/>
              </w:rPr>
            </w:pPr>
          </w:p>
          <w:p>
            <w:pPr>
              <w:snapToGrid w:val="0"/>
              <w:spacing w:line="42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法定代表人身份证（正、反面）复印件并加盖公章</w:t>
            </w:r>
            <w:r>
              <w:rPr>
                <w:rFonts w:hint="eastAsia" w:ascii="宋体" w:hAnsi="宋体" w:eastAsia="宋体" w:cs="宋体"/>
                <w:b/>
                <w:bCs/>
                <w:color w:val="auto"/>
                <w:highlight w:val="none"/>
                <w:u w:val="single"/>
              </w:rPr>
              <w:t>（黏贴此处）</w:t>
            </w:r>
          </w:p>
          <w:p>
            <w:pPr>
              <w:snapToGrid w:val="0"/>
              <w:spacing w:line="420" w:lineRule="exact"/>
              <w:ind w:left="193"/>
              <w:jc w:val="left"/>
              <w:rPr>
                <w:rFonts w:hint="eastAsia" w:ascii="宋体" w:hAnsi="宋体" w:eastAsia="宋体" w:cs="宋体"/>
                <w:b/>
                <w:bCs/>
                <w:color w:val="auto"/>
                <w:highlight w:val="none"/>
              </w:rPr>
            </w:pPr>
          </w:p>
          <w:p>
            <w:pPr>
              <w:snapToGrid w:val="0"/>
              <w:spacing w:line="420" w:lineRule="exact"/>
              <w:ind w:left="193"/>
              <w:jc w:val="left"/>
              <w:rPr>
                <w:rFonts w:hint="eastAsia" w:ascii="宋体" w:hAnsi="宋体" w:eastAsia="宋体" w:cs="宋体"/>
                <w:b/>
                <w:bCs/>
                <w:color w:val="auto"/>
                <w:highlight w:val="none"/>
              </w:rPr>
            </w:pPr>
          </w:p>
          <w:p>
            <w:pPr>
              <w:snapToGrid w:val="0"/>
              <w:spacing w:line="420" w:lineRule="exact"/>
              <w:ind w:left="193"/>
              <w:jc w:val="left"/>
              <w:rPr>
                <w:rFonts w:hint="eastAsia" w:ascii="宋体" w:hAnsi="宋体" w:eastAsia="宋体" w:cs="宋体"/>
                <w:b/>
                <w:bCs/>
                <w:color w:val="auto"/>
                <w:highlight w:val="none"/>
              </w:rPr>
            </w:pPr>
          </w:p>
          <w:p>
            <w:pPr>
              <w:snapToGrid w:val="0"/>
              <w:spacing w:line="420" w:lineRule="exact"/>
              <w:ind w:left="193" w:firstLine="424" w:firstLineChars="202"/>
              <w:jc w:val="left"/>
              <w:rPr>
                <w:rFonts w:hint="eastAsia" w:ascii="宋体" w:hAnsi="宋体" w:eastAsia="宋体" w:cs="宋体"/>
                <w:color w:val="auto"/>
                <w:highlight w:val="none"/>
              </w:rPr>
            </w:pPr>
          </w:p>
        </w:tc>
      </w:tr>
    </w:tbl>
    <w:p>
      <w:pPr>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bCs/>
          <w:color w:val="auto"/>
          <w:sz w:val="28"/>
          <w:szCs w:val="28"/>
          <w:highlight w:val="none"/>
        </w:rPr>
        <w:t>3.授权委托书（如需）</w:t>
      </w:r>
    </w:p>
    <w:p>
      <w:pPr>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u w:val="single"/>
          <w:lang w:eastAsia="zh-CN"/>
        </w:rPr>
        <w:t>南通市统计局</w:t>
      </w:r>
      <w:r>
        <w:rPr>
          <w:rFonts w:hint="eastAsia" w:ascii="宋体" w:hAnsi="宋体" w:eastAsia="宋体" w:cs="宋体"/>
          <w:bCs/>
          <w:color w:val="auto"/>
          <w:sz w:val="28"/>
          <w:szCs w:val="28"/>
          <w:highlight w:val="none"/>
        </w:rPr>
        <w:t>：</w:t>
      </w:r>
    </w:p>
    <w:p>
      <w:pPr>
        <w:spacing w:line="56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本授权书宣告，在下面签字的</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rPr>
        <w:t>以法定代表人身份代表本单位授权：</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rPr>
        <w:t xml:space="preserve">为本单位的合法授权代表，授权其在 </w:t>
      </w:r>
      <w:r>
        <w:rPr>
          <w:rFonts w:hint="eastAsia" w:ascii="宋体" w:hAnsi="宋体" w:eastAsia="宋体" w:cs="宋体"/>
          <w:color w:val="auto"/>
          <w:sz w:val="25"/>
          <w:szCs w:val="25"/>
          <w:highlight w:val="none"/>
          <w:u w:val="single"/>
        </w:rPr>
        <w:t xml:space="preserve">    项目</w:t>
      </w:r>
      <w:r>
        <w:rPr>
          <w:rFonts w:hint="eastAsia" w:ascii="宋体" w:hAnsi="宋体" w:eastAsia="宋体" w:cs="宋体"/>
          <w:color w:val="auto"/>
          <w:sz w:val="25"/>
          <w:highlight w:val="none"/>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pPr>
        <w:spacing w:line="56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本委托书限期自</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年</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月</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日起至</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年</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月</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日止。</w:t>
      </w:r>
    </w:p>
    <w:p>
      <w:pPr>
        <w:spacing w:line="56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授权代表无权转让委托权，特此委托。</w:t>
      </w:r>
    </w:p>
    <w:p>
      <w:pPr>
        <w:spacing w:line="56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lang w:eastAsia="zh-CN"/>
        </w:rPr>
        <w:t>投标供应商</w:t>
      </w:r>
      <w:r>
        <w:rPr>
          <w:rFonts w:hint="eastAsia" w:ascii="宋体" w:hAnsi="宋体" w:eastAsia="宋体" w:cs="宋体"/>
          <w:color w:val="auto"/>
          <w:sz w:val="25"/>
          <w:highlight w:val="none"/>
        </w:rPr>
        <w:t>：</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(全称、盖章)</w:t>
      </w:r>
    </w:p>
    <w:p>
      <w:pPr>
        <w:spacing w:line="560" w:lineRule="exact"/>
        <w:ind w:firstLine="500" w:firstLineChars="200"/>
        <w:rPr>
          <w:rFonts w:hint="eastAsia" w:ascii="宋体" w:hAnsi="宋体" w:eastAsia="宋体" w:cs="宋体"/>
          <w:color w:val="auto"/>
          <w:sz w:val="25"/>
          <w:highlight w:val="none"/>
          <w:u w:val="single"/>
        </w:rPr>
      </w:pPr>
      <w:r>
        <w:rPr>
          <w:rFonts w:hint="eastAsia" w:ascii="宋体" w:hAnsi="宋体" w:eastAsia="宋体" w:cs="宋体"/>
          <w:color w:val="auto"/>
          <w:sz w:val="25"/>
          <w:highlight w:val="none"/>
        </w:rPr>
        <w:t>法定代表人姓名：</w:t>
      </w:r>
      <w:r>
        <w:rPr>
          <w:rFonts w:hint="eastAsia" w:ascii="宋体" w:hAnsi="宋体" w:eastAsia="宋体" w:cs="宋体"/>
          <w:color w:val="auto"/>
          <w:sz w:val="25"/>
          <w:highlight w:val="none"/>
          <w:u w:val="single"/>
        </w:rPr>
        <w:t xml:space="preserve">               </w:t>
      </w:r>
    </w:p>
    <w:p>
      <w:pPr>
        <w:spacing w:line="560" w:lineRule="exact"/>
        <w:ind w:firstLine="500" w:firstLineChars="200"/>
        <w:rPr>
          <w:rFonts w:hint="eastAsia" w:ascii="宋体" w:hAnsi="宋体" w:eastAsia="宋体" w:cs="宋体"/>
          <w:color w:val="auto"/>
          <w:sz w:val="25"/>
          <w:highlight w:val="none"/>
          <w:u w:val="single"/>
        </w:rPr>
      </w:pPr>
      <w:r>
        <w:rPr>
          <w:rFonts w:hint="eastAsia" w:ascii="宋体" w:hAnsi="宋体" w:eastAsia="宋体" w:cs="宋体"/>
          <w:color w:val="auto"/>
          <w:sz w:val="25"/>
          <w:highlight w:val="none"/>
        </w:rPr>
        <w:t>授权委托人：</w:t>
      </w:r>
      <w:r>
        <w:rPr>
          <w:rFonts w:hint="eastAsia" w:ascii="宋体" w:hAnsi="宋体" w:eastAsia="宋体" w:cs="宋体"/>
          <w:color w:val="auto"/>
          <w:sz w:val="25"/>
          <w:highlight w:val="none"/>
          <w:u w:val="single"/>
        </w:rPr>
        <w:t xml:space="preserve">                   </w:t>
      </w:r>
    </w:p>
    <w:p>
      <w:pPr>
        <w:spacing w:line="560" w:lineRule="exact"/>
        <w:ind w:firstLine="500" w:firstLineChars="200"/>
        <w:rPr>
          <w:rFonts w:hint="eastAsia" w:ascii="宋体" w:hAnsi="宋体" w:eastAsia="宋体" w:cs="宋体"/>
          <w:color w:val="auto"/>
          <w:sz w:val="25"/>
          <w:highlight w:val="none"/>
          <w:u w:val="single"/>
        </w:rPr>
      </w:pPr>
      <w:r>
        <w:rPr>
          <w:rFonts w:hint="eastAsia" w:ascii="宋体" w:hAnsi="宋体" w:eastAsia="宋体" w:cs="宋体"/>
          <w:color w:val="auto"/>
          <w:sz w:val="25"/>
          <w:highlight w:val="none"/>
        </w:rPr>
        <w:t>联系方式：</w:t>
      </w:r>
      <w:r>
        <w:rPr>
          <w:rFonts w:hint="eastAsia" w:ascii="宋体" w:hAnsi="宋体" w:eastAsia="宋体" w:cs="宋体"/>
          <w:color w:val="auto"/>
          <w:sz w:val="25"/>
          <w:highlight w:val="none"/>
          <w:u w:val="single"/>
        </w:rPr>
        <w:t xml:space="preserve">                     </w:t>
      </w:r>
    </w:p>
    <w:p>
      <w:pPr>
        <w:spacing w:line="560" w:lineRule="exact"/>
        <w:ind w:firstLine="500" w:firstLineChars="200"/>
        <w:rPr>
          <w:rFonts w:hint="eastAsia" w:ascii="宋体" w:hAnsi="宋体" w:eastAsia="宋体" w:cs="宋体"/>
          <w:color w:val="auto"/>
          <w:sz w:val="25"/>
          <w:highlight w:val="none"/>
          <w:u w:val="single"/>
        </w:rPr>
      </w:pPr>
      <w:r>
        <w:rPr>
          <w:rFonts w:hint="eastAsia" w:ascii="宋体" w:hAnsi="宋体" w:eastAsia="宋体" w:cs="宋体"/>
          <w:color w:val="auto"/>
          <w:sz w:val="25"/>
          <w:highlight w:val="none"/>
        </w:rPr>
        <w:t>日    期：</w:t>
      </w:r>
      <w:r>
        <w:rPr>
          <w:rFonts w:hint="eastAsia" w:ascii="宋体" w:hAnsi="宋体" w:eastAsia="宋体" w:cs="宋体"/>
          <w:color w:val="auto"/>
          <w:sz w:val="25"/>
          <w:highlight w:val="none"/>
          <w:u w:val="single"/>
        </w:rPr>
        <w:t xml:space="preserve">                      </w:t>
      </w:r>
    </w:p>
    <w:tbl>
      <w:tblPr>
        <w:tblStyle w:val="36"/>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Borders>
              <w:top w:val="single" w:color="auto" w:sz="4" w:space="0"/>
              <w:left w:val="single" w:color="auto" w:sz="4" w:space="0"/>
              <w:bottom w:val="single" w:color="auto" w:sz="4" w:space="0"/>
              <w:right w:val="single" w:color="auto" w:sz="4" w:space="0"/>
            </w:tcBorders>
          </w:tcPr>
          <w:p>
            <w:pPr>
              <w:snapToGrid w:val="0"/>
              <w:spacing w:line="420" w:lineRule="exact"/>
              <w:ind w:firstLine="424" w:firstLineChars="202"/>
              <w:jc w:val="left"/>
              <w:rPr>
                <w:rFonts w:hint="eastAsia" w:ascii="宋体" w:hAnsi="宋体" w:eastAsia="宋体" w:cs="宋体"/>
                <w:color w:val="auto"/>
                <w:highlight w:val="none"/>
              </w:rPr>
            </w:pPr>
          </w:p>
          <w:p>
            <w:pPr>
              <w:snapToGrid w:val="0"/>
              <w:spacing w:line="42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授权委托人身份证（正、反面）复印件并加盖公章</w:t>
            </w:r>
            <w:r>
              <w:rPr>
                <w:rFonts w:hint="eastAsia" w:ascii="宋体" w:hAnsi="宋体" w:eastAsia="宋体" w:cs="宋体"/>
                <w:b/>
                <w:bCs/>
                <w:color w:val="auto"/>
                <w:highlight w:val="none"/>
                <w:u w:val="single"/>
              </w:rPr>
              <w:t>（黏贴此处，原件备查）</w:t>
            </w:r>
          </w:p>
          <w:p>
            <w:pPr>
              <w:snapToGrid w:val="0"/>
              <w:spacing w:line="420" w:lineRule="exact"/>
              <w:jc w:val="center"/>
              <w:rPr>
                <w:rFonts w:hint="eastAsia" w:ascii="宋体" w:hAnsi="宋体" w:eastAsia="宋体" w:cs="宋体"/>
                <w:b/>
                <w:bCs/>
                <w:color w:val="auto"/>
                <w:highlight w:val="none"/>
              </w:rPr>
            </w:pPr>
          </w:p>
          <w:p>
            <w:pPr>
              <w:snapToGrid w:val="0"/>
              <w:spacing w:line="420" w:lineRule="exact"/>
              <w:jc w:val="center"/>
              <w:rPr>
                <w:rFonts w:hint="eastAsia" w:ascii="宋体" w:hAnsi="宋体" w:eastAsia="宋体" w:cs="宋体"/>
                <w:b/>
                <w:bCs/>
                <w:color w:val="auto"/>
                <w:highlight w:val="none"/>
              </w:rPr>
            </w:pPr>
          </w:p>
          <w:p>
            <w:pPr>
              <w:snapToGrid w:val="0"/>
              <w:spacing w:line="420" w:lineRule="exact"/>
              <w:jc w:val="center"/>
              <w:rPr>
                <w:rFonts w:hint="eastAsia" w:ascii="宋体" w:hAnsi="宋体" w:eastAsia="宋体" w:cs="宋体"/>
                <w:color w:val="auto"/>
                <w:highlight w:val="none"/>
              </w:rPr>
            </w:pPr>
          </w:p>
          <w:p>
            <w:pPr>
              <w:snapToGrid w:val="0"/>
              <w:spacing w:line="420" w:lineRule="exact"/>
              <w:jc w:val="center"/>
              <w:rPr>
                <w:rFonts w:hint="eastAsia" w:ascii="宋体" w:hAnsi="宋体" w:eastAsia="宋体" w:cs="宋体"/>
                <w:color w:val="auto"/>
                <w:highlight w:val="none"/>
              </w:rPr>
            </w:pPr>
          </w:p>
        </w:tc>
      </w:tr>
    </w:tbl>
    <w:p>
      <w:pPr>
        <w:snapToGrid w:val="0"/>
        <w:spacing w:line="360" w:lineRule="auto"/>
        <w:ind w:firstLine="480" w:firstLineChars="200"/>
        <w:rPr>
          <w:rFonts w:hint="eastAsia" w:ascii="宋体" w:hAnsi="宋体" w:eastAsia="宋体" w:cs="宋体"/>
          <w:color w:val="auto"/>
          <w:kern w:val="0"/>
          <w:sz w:val="24"/>
          <w:highlight w:val="none"/>
        </w:rPr>
      </w:pPr>
    </w:p>
    <w:p>
      <w:pPr>
        <w:spacing w:line="360" w:lineRule="auto"/>
        <w:jc w:val="center"/>
        <w:outlineLvl w:val="2"/>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4.</w:t>
      </w:r>
      <w:r>
        <w:rPr>
          <w:rFonts w:hint="eastAsia" w:ascii="宋体" w:hAnsi="宋体" w:eastAsia="宋体" w:cs="宋体"/>
          <w:b/>
          <w:color w:val="auto"/>
          <w:sz w:val="28"/>
          <w:szCs w:val="28"/>
          <w:highlight w:val="none"/>
        </w:rPr>
        <w:t>无重大违法记录声明</w:t>
      </w:r>
    </w:p>
    <w:p>
      <w:pPr>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u w:val="single"/>
          <w:lang w:eastAsia="zh-CN"/>
        </w:rPr>
        <w:t>南通市统计局</w:t>
      </w:r>
      <w:r>
        <w:rPr>
          <w:rFonts w:hint="eastAsia" w:ascii="宋体" w:hAnsi="宋体" w:eastAsia="宋体" w:cs="宋体"/>
          <w:bCs/>
          <w:color w:val="auto"/>
          <w:sz w:val="28"/>
          <w:szCs w:val="28"/>
          <w:highlight w:val="none"/>
        </w:rPr>
        <w:t>：</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我公司郑重声明：参加本次采购活动前</w:t>
      </w:r>
      <w:r>
        <w:rPr>
          <w:rFonts w:hint="eastAsia" w:ascii="宋体" w:hAnsi="宋体" w:eastAsia="宋体" w:cs="宋体"/>
          <w:color w:val="auto"/>
          <w:sz w:val="28"/>
          <w:szCs w:val="28"/>
          <w:highlight w:val="none"/>
          <w:u w:val="single"/>
        </w:rPr>
        <w:t xml:space="preserve"> 3 </w:t>
      </w:r>
      <w:r>
        <w:rPr>
          <w:rFonts w:hint="eastAsia" w:ascii="宋体" w:hAnsi="宋体" w:eastAsia="宋体" w:cs="宋体"/>
          <w:color w:val="auto"/>
          <w:sz w:val="28"/>
          <w:szCs w:val="28"/>
          <w:highlight w:val="none"/>
        </w:rPr>
        <w:t>年内，我公司在经营活动中</w:t>
      </w:r>
      <w:r>
        <w:rPr>
          <w:rFonts w:hint="eastAsia" w:ascii="宋体" w:hAnsi="宋体" w:eastAsia="宋体" w:cs="宋体"/>
          <w:b/>
          <w:bCs/>
          <w:color w:val="auto"/>
          <w:sz w:val="28"/>
          <w:szCs w:val="28"/>
          <w:highlight w:val="none"/>
          <w:u w:val="single"/>
        </w:rPr>
        <w:t>有/没有</w:t>
      </w:r>
      <w:r>
        <w:rPr>
          <w:rFonts w:hint="eastAsia" w:ascii="宋体" w:hAnsi="宋体" w:eastAsia="宋体" w:cs="宋体"/>
          <w:color w:val="auto"/>
          <w:sz w:val="28"/>
          <w:szCs w:val="28"/>
          <w:highlight w:val="none"/>
        </w:rPr>
        <w:t>因违法经营受到刑事处罚或者责令停产停业、吊销许可证或者执照、较大数额罚款等行政处罚。</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在投标截止时间节点，没有被</w:t>
      </w:r>
      <w:r>
        <w:rPr>
          <w:rFonts w:hint="eastAsia" w:ascii="宋体" w:hAnsi="宋体" w:eastAsia="宋体" w:cs="宋体"/>
          <w:color w:val="auto"/>
          <w:sz w:val="28"/>
          <w:szCs w:val="32"/>
          <w:highlight w:val="none"/>
        </w:rPr>
        <w:t>“信用江苏”“信用中国”</w:t>
      </w:r>
      <w:r>
        <w:rPr>
          <w:rFonts w:hint="eastAsia" w:ascii="宋体" w:hAnsi="宋体" w:eastAsia="宋体" w:cs="宋体"/>
          <w:color w:val="auto"/>
          <w:sz w:val="28"/>
          <w:szCs w:val="28"/>
          <w:highlight w:val="none"/>
        </w:rPr>
        <w:t>网站列入失信被执行人、重大税收违法案件当事人名单、采购严重违法失信行为记录名单。</w:t>
      </w:r>
    </w:p>
    <w:p>
      <w:pPr>
        <w:snapToGrid w:val="0"/>
        <w:spacing w:line="360" w:lineRule="auto"/>
        <w:ind w:firstLine="200"/>
        <w:rPr>
          <w:rFonts w:hint="eastAsia" w:ascii="宋体" w:hAnsi="宋体" w:eastAsia="宋体" w:cs="宋体"/>
          <w:color w:val="auto"/>
          <w:sz w:val="28"/>
          <w:szCs w:val="28"/>
          <w:highlight w:val="none"/>
        </w:rPr>
      </w:pPr>
    </w:p>
    <w:p>
      <w:pPr>
        <w:snapToGrid w:val="0"/>
        <w:spacing w:line="480" w:lineRule="auto"/>
        <w:ind w:right="720" w:firstLine="560" w:firstLineChars="200"/>
        <w:contextualSpacing/>
        <w:jc w:val="righ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法定代表人或授权委托人签字：</w:t>
      </w:r>
    </w:p>
    <w:p>
      <w:pPr>
        <w:snapToGrid w:val="0"/>
        <w:spacing w:line="480" w:lineRule="auto"/>
        <w:ind w:right="720" w:firstLine="560" w:firstLineChars="200"/>
        <w:contextualSpacing/>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pPr>
        <w:snapToGrid w:val="0"/>
        <w:spacing w:line="360" w:lineRule="auto"/>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w:t>
      </w:r>
    </w:p>
    <w:p>
      <w:pPr>
        <w:snapToGrid w:val="0"/>
        <w:spacing w:line="300" w:lineRule="auto"/>
        <w:jc w:val="center"/>
        <w:outlineLvl w:val="0"/>
        <w:rPr>
          <w:rFonts w:hint="eastAsia" w:ascii="仿宋" w:hAnsi="仿宋" w:eastAsia="仿宋" w:cs="仿宋"/>
          <w:b/>
          <w:bCs/>
          <w:color w:val="auto"/>
          <w:sz w:val="28"/>
          <w:szCs w:val="28"/>
          <w:highlight w:val="none"/>
          <w:lang w:bidi="zh-CN"/>
        </w:rPr>
      </w:pPr>
      <w:r>
        <w:rPr>
          <w:rFonts w:hint="eastAsia" w:ascii="宋体" w:hAnsi="宋体" w:eastAsia="宋体" w:cs="宋体"/>
          <w:b/>
          <w:color w:val="auto"/>
          <w:sz w:val="28"/>
          <w:szCs w:val="32"/>
          <w:highlight w:val="none"/>
        </w:rPr>
        <w:br w:type="page"/>
      </w:r>
      <w:r>
        <w:rPr>
          <w:rFonts w:hint="eastAsia" w:ascii="宋体" w:hAnsi="宋体" w:eastAsia="宋体" w:cs="宋体"/>
          <w:b/>
          <w:color w:val="auto"/>
          <w:sz w:val="28"/>
          <w:szCs w:val="32"/>
          <w:highlight w:val="none"/>
          <w:lang w:val="en-US" w:eastAsia="zh-CN"/>
        </w:rPr>
        <w:t>5.</w:t>
      </w:r>
      <w:r>
        <w:rPr>
          <w:rFonts w:hint="eastAsia" w:ascii="仿宋" w:hAnsi="仿宋" w:eastAsia="仿宋" w:cs="仿宋"/>
          <w:b/>
          <w:bCs/>
          <w:color w:val="auto"/>
          <w:sz w:val="28"/>
          <w:szCs w:val="28"/>
          <w:highlight w:val="none"/>
          <w:lang w:bidi="zh-CN"/>
        </w:rPr>
        <w:t>中小企业声明函（服务）</w:t>
      </w:r>
    </w:p>
    <w:p>
      <w:pPr>
        <w:snapToGrid w:val="0"/>
        <w:spacing w:line="360" w:lineRule="auto"/>
        <w:ind w:firstLine="560" w:firstLineChars="200"/>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本公司郑重声明，根据《政府采购促进中小企业发展管理办法》（财库﹝2020﹞46 号）的规定，本公司参加</w:t>
      </w:r>
      <w:r>
        <w:rPr>
          <w:rFonts w:hint="eastAsia" w:ascii="仿宋" w:hAnsi="仿宋" w:eastAsia="仿宋" w:cs="仿宋"/>
          <w:color w:val="auto"/>
          <w:sz w:val="28"/>
          <w:szCs w:val="28"/>
          <w:highlight w:val="none"/>
          <w:u w:val="single"/>
          <w:lang w:bidi="zh-CN"/>
        </w:rPr>
        <w:t>（单位名称）</w:t>
      </w:r>
      <w:r>
        <w:rPr>
          <w:rFonts w:hint="eastAsia" w:ascii="仿宋" w:hAnsi="仿宋" w:eastAsia="仿宋" w:cs="仿宋"/>
          <w:color w:val="auto"/>
          <w:sz w:val="28"/>
          <w:szCs w:val="28"/>
          <w:highlight w:val="none"/>
          <w:lang w:bidi="zh-CN"/>
        </w:rPr>
        <w:t>的</w:t>
      </w:r>
      <w:r>
        <w:rPr>
          <w:rFonts w:hint="eastAsia" w:ascii="仿宋" w:hAnsi="仿宋" w:eastAsia="仿宋" w:cs="仿宋"/>
          <w:color w:val="auto"/>
          <w:sz w:val="28"/>
          <w:szCs w:val="28"/>
          <w:highlight w:val="none"/>
          <w:u w:val="single"/>
          <w:lang w:bidi="zh-CN"/>
        </w:rPr>
        <w:t>（项目名称）</w:t>
      </w:r>
      <w:r>
        <w:rPr>
          <w:rFonts w:hint="eastAsia" w:ascii="仿宋" w:hAnsi="仿宋" w:eastAsia="仿宋" w:cs="仿宋"/>
          <w:color w:val="auto"/>
          <w:sz w:val="28"/>
          <w:szCs w:val="28"/>
          <w:highlight w:val="none"/>
          <w:lang w:bidi="zh-CN"/>
        </w:rPr>
        <w:t>采购活动，服务全部由符合政策要求的中小企业承接。具体情况如下：</w:t>
      </w:r>
    </w:p>
    <w:p>
      <w:pPr>
        <w:snapToGrid w:val="0"/>
        <w:spacing w:line="360" w:lineRule="auto"/>
        <w:ind w:firstLine="560" w:firstLineChars="200"/>
        <w:jc w:val="left"/>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1.</w:t>
      </w:r>
      <w:r>
        <w:rPr>
          <w:rFonts w:hint="eastAsia" w:ascii="仿宋" w:hAnsi="仿宋" w:eastAsia="仿宋" w:cs="仿宋"/>
          <w:color w:val="auto"/>
          <w:sz w:val="28"/>
          <w:szCs w:val="28"/>
          <w:highlight w:val="none"/>
          <w:u w:val="single"/>
          <w:lang w:bidi="zh-CN"/>
        </w:rPr>
        <w:t>（标的名称）</w:t>
      </w:r>
      <w:r>
        <w:rPr>
          <w:rFonts w:hint="eastAsia" w:ascii="仿宋" w:hAnsi="仿宋" w:eastAsia="仿宋" w:cs="仿宋"/>
          <w:color w:val="auto"/>
          <w:sz w:val="28"/>
          <w:szCs w:val="28"/>
          <w:highlight w:val="none"/>
          <w:lang w:bidi="zh-CN"/>
        </w:rPr>
        <w:t>，属于（</w:t>
      </w:r>
      <w:r>
        <w:rPr>
          <w:rFonts w:hint="eastAsia" w:ascii="仿宋" w:hAnsi="仿宋" w:eastAsia="仿宋" w:cs="仿宋"/>
          <w:color w:val="auto"/>
          <w:sz w:val="28"/>
          <w:szCs w:val="28"/>
          <w:highlight w:val="none"/>
          <w:u w:val="single"/>
          <w:lang w:bidi="zh-CN"/>
        </w:rPr>
        <w:t>采购文件中明确的所属行业）</w:t>
      </w:r>
      <w:r>
        <w:rPr>
          <w:rFonts w:hint="eastAsia" w:ascii="仿宋" w:hAnsi="仿宋" w:eastAsia="仿宋" w:cs="仿宋"/>
          <w:color w:val="auto"/>
          <w:sz w:val="28"/>
          <w:szCs w:val="28"/>
          <w:highlight w:val="none"/>
          <w:lang w:bidi="zh-CN"/>
        </w:rPr>
        <w:t>；承建（承接）企业为</w:t>
      </w:r>
      <w:r>
        <w:rPr>
          <w:rFonts w:hint="eastAsia" w:ascii="仿宋" w:hAnsi="仿宋" w:eastAsia="仿宋" w:cs="仿宋"/>
          <w:color w:val="auto"/>
          <w:sz w:val="28"/>
          <w:szCs w:val="28"/>
          <w:highlight w:val="none"/>
          <w:u w:val="single"/>
          <w:lang w:bidi="zh-CN"/>
        </w:rPr>
        <w:t>（企业名称）</w:t>
      </w:r>
      <w:r>
        <w:rPr>
          <w:rFonts w:hint="eastAsia" w:ascii="仿宋" w:hAnsi="仿宋" w:eastAsia="仿宋" w:cs="仿宋"/>
          <w:color w:val="auto"/>
          <w:sz w:val="28"/>
          <w:szCs w:val="28"/>
          <w:highlight w:val="none"/>
          <w:lang w:bidi="zh-CN"/>
        </w:rPr>
        <w:t>，从业人员</w:t>
      </w:r>
      <w:r>
        <w:rPr>
          <w:rFonts w:hint="eastAsia" w:ascii="仿宋" w:hAnsi="仿宋" w:eastAsia="仿宋" w:cs="仿宋"/>
          <w:color w:val="auto"/>
          <w:sz w:val="28"/>
          <w:szCs w:val="28"/>
          <w:highlight w:val="none"/>
          <w:u w:val="single"/>
          <w:lang w:bidi="zh-CN"/>
        </w:rPr>
        <w:tab/>
      </w:r>
      <w:r>
        <w:rPr>
          <w:rFonts w:hint="eastAsia" w:ascii="仿宋" w:hAnsi="仿宋" w:eastAsia="仿宋" w:cs="仿宋"/>
          <w:color w:val="auto"/>
          <w:sz w:val="28"/>
          <w:szCs w:val="28"/>
          <w:highlight w:val="none"/>
          <w:lang w:bidi="zh-CN"/>
        </w:rPr>
        <w:t>人，营业收入为</w:t>
      </w:r>
      <w:r>
        <w:rPr>
          <w:rFonts w:hint="eastAsia" w:ascii="仿宋" w:hAnsi="仿宋" w:eastAsia="仿宋" w:cs="仿宋"/>
          <w:color w:val="auto"/>
          <w:sz w:val="28"/>
          <w:szCs w:val="28"/>
          <w:highlight w:val="none"/>
          <w:u w:val="single"/>
          <w:lang w:bidi="zh-CN"/>
        </w:rPr>
        <w:tab/>
      </w:r>
      <w:r>
        <w:rPr>
          <w:rFonts w:hint="eastAsia" w:ascii="仿宋" w:hAnsi="仿宋" w:eastAsia="仿宋" w:cs="仿宋"/>
          <w:color w:val="auto"/>
          <w:sz w:val="28"/>
          <w:szCs w:val="28"/>
          <w:highlight w:val="none"/>
          <w:lang w:bidi="zh-CN"/>
        </w:rPr>
        <w:t>万元，资产总额为</w:t>
      </w:r>
      <w:r>
        <w:rPr>
          <w:rFonts w:hint="eastAsia" w:ascii="仿宋" w:hAnsi="仿宋" w:eastAsia="仿宋" w:cs="仿宋"/>
          <w:color w:val="auto"/>
          <w:sz w:val="28"/>
          <w:szCs w:val="28"/>
          <w:highlight w:val="none"/>
          <w:u w:val="single"/>
          <w:lang w:bidi="zh-CN"/>
        </w:rPr>
        <w:tab/>
      </w:r>
      <w:r>
        <w:rPr>
          <w:rFonts w:hint="eastAsia" w:ascii="仿宋" w:hAnsi="仿宋" w:eastAsia="仿宋" w:cs="仿宋"/>
          <w:color w:val="auto"/>
          <w:sz w:val="28"/>
          <w:szCs w:val="28"/>
          <w:highlight w:val="none"/>
          <w:lang w:bidi="zh-CN"/>
        </w:rPr>
        <w:t>万元，属于</w:t>
      </w:r>
      <w:r>
        <w:rPr>
          <w:rFonts w:hint="eastAsia" w:ascii="仿宋" w:hAnsi="仿宋" w:eastAsia="仿宋" w:cs="仿宋"/>
          <w:color w:val="auto"/>
          <w:sz w:val="28"/>
          <w:szCs w:val="28"/>
          <w:highlight w:val="none"/>
          <w:u w:val="single"/>
          <w:lang w:bidi="zh-CN"/>
        </w:rPr>
        <w:t>（中型企业、小型企业、微型企业）</w:t>
      </w:r>
      <w:r>
        <w:rPr>
          <w:rFonts w:hint="eastAsia" w:ascii="仿宋" w:hAnsi="仿宋" w:eastAsia="仿宋" w:cs="仿宋"/>
          <w:color w:val="auto"/>
          <w:sz w:val="28"/>
          <w:szCs w:val="28"/>
          <w:highlight w:val="none"/>
          <w:lang w:bidi="zh-CN"/>
        </w:rPr>
        <w:t>；</w:t>
      </w:r>
    </w:p>
    <w:p>
      <w:pPr>
        <w:snapToGrid w:val="0"/>
        <w:spacing w:line="360" w:lineRule="auto"/>
        <w:ind w:firstLine="560" w:firstLineChars="200"/>
        <w:outlineLvl w:val="0"/>
        <w:rPr>
          <w:rFonts w:hint="eastAsia" w:ascii="仿宋" w:hAnsi="仿宋" w:eastAsia="仿宋" w:cs="仿宋"/>
          <w:color w:val="auto"/>
          <w:sz w:val="28"/>
          <w:szCs w:val="28"/>
          <w:highlight w:val="none"/>
          <w:lang w:bidi="zh-CN"/>
        </w:rPr>
      </w:pPr>
    </w:p>
    <w:p>
      <w:pPr>
        <w:snapToGrid w:val="0"/>
        <w:spacing w:line="360" w:lineRule="auto"/>
        <w:ind w:firstLine="560" w:firstLineChars="200"/>
        <w:outlineLvl w:val="0"/>
        <w:rPr>
          <w:rFonts w:hint="eastAsia" w:ascii="仿宋" w:hAnsi="仿宋" w:eastAsia="仿宋" w:cs="仿宋"/>
          <w:color w:val="auto"/>
          <w:sz w:val="28"/>
          <w:szCs w:val="28"/>
          <w:highlight w:val="none"/>
          <w:lang w:bidi="zh-CN"/>
        </w:rPr>
      </w:pPr>
    </w:p>
    <w:p>
      <w:pPr>
        <w:snapToGrid w:val="0"/>
        <w:spacing w:line="360" w:lineRule="auto"/>
        <w:ind w:firstLine="560" w:firstLineChars="200"/>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本企业对上述声明内容的真实性负责。如有虚假，将依法承担相应责任。</w:t>
      </w:r>
    </w:p>
    <w:p>
      <w:pPr>
        <w:snapToGrid w:val="0"/>
        <w:spacing w:line="300" w:lineRule="auto"/>
        <w:outlineLvl w:val="0"/>
        <w:rPr>
          <w:rFonts w:hint="eastAsia" w:ascii="仿宋" w:hAnsi="仿宋" w:eastAsia="仿宋" w:cs="仿宋"/>
          <w:color w:val="auto"/>
          <w:sz w:val="28"/>
          <w:szCs w:val="28"/>
          <w:highlight w:val="none"/>
          <w:lang w:bidi="zh-CN"/>
        </w:rPr>
      </w:pPr>
    </w:p>
    <w:p>
      <w:pPr>
        <w:snapToGrid w:val="0"/>
        <w:spacing w:line="300" w:lineRule="auto"/>
        <w:outlineLvl w:val="0"/>
        <w:rPr>
          <w:rFonts w:hint="eastAsia" w:ascii="仿宋" w:hAnsi="仿宋" w:eastAsia="仿宋" w:cs="仿宋"/>
          <w:color w:val="auto"/>
          <w:sz w:val="28"/>
          <w:szCs w:val="28"/>
          <w:highlight w:val="none"/>
          <w:lang w:bidi="zh-CN"/>
        </w:rPr>
      </w:pPr>
    </w:p>
    <w:p>
      <w:pPr>
        <w:snapToGrid w:val="0"/>
        <w:spacing w:line="300" w:lineRule="auto"/>
        <w:outlineLvl w:val="0"/>
        <w:rPr>
          <w:rFonts w:hint="eastAsia" w:ascii="仿宋" w:hAnsi="仿宋" w:eastAsia="仿宋" w:cs="仿宋"/>
          <w:color w:val="auto"/>
          <w:sz w:val="28"/>
          <w:szCs w:val="28"/>
          <w:highlight w:val="none"/>
          <w:lang w:bidi="zh-CN"/>
        </w:rPr>
      </w:pPr>
    </w:p>
    <w:p>
      <w:pPr>
        <w:snapToGrid w:val="0"/>
        <w:spacing w:line="300" w:lineRule="auto"/>
        <w:outlineLvl w:val="0"/>
        <w:rPr>
          <w:rFonts w:hint="eastAsia" w:ascii="仿宋" w:hAnsi="仿宋" w:eastAsia="仿宋" w:cs="仿宋"/>
          <w:color w:val="auto"/>
          <w:sz w:val="28"/>
          <w:szCs w:val="28"/>
          <w:highlight w:val="none"/>
          <w:lang w:bidi="zh-CN"/>
        </w:rPr>
      </w:pPr>
    </w:p>
    <w:p>
      <w:pPr>
        <w:snapToGrid w:val="0"/>
        <w:spacing w:line="300" w:lineRule="auto"/>
        <w:outlineLvl w:val="0"/>
        <w:rPr>
          <w:rFonts w:hint="eastAsia" w:ascii="仿宋" w:hAnsi="仿宋" w:eastAsia="仿宋" w:cs="仿宋"/>
          <w:color w:val="auto"/>
          <w:sz w:val="28"/>
          <w:szCs w:val="28"/>
          <w:highlight w:val="none"/>
          <w:lang w:bidi="zh-CN"/>
        </w:rPr>
      </w:pPr>
    </w:p>
    <w:p>
      <w:pPr>
        <w:snapToGrid w:val="0"/>
        <w:spacing w:line="300" w:lineRule="auto"/>
        <w:ind w:firstLine="4900" w:firstLineChars="1750"/>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企业名称（盖章）：</w:t>
      </w:r>
    </w:p>
    <w:p>
      <w:pPr>
        <w:snapToGrid w:val="0"/>
        <w:spacing w:line="300" w:lineRule="auto"/>
        <w:ind w:firstLine="4900" w:firstLineChars="1750"/>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日期：</w:t>
      </w: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32"/>
          <w:szCs w:val="32"/>
          <w:highlight w:val="none"/>
        </w:rPr>
      </w:pPr>
    </w:p>
    <w:p>
      <w:pPr>
        <w:snapToGrid w:val="0"/>
        <w:spacing w:line="300" w:lineRule="auto"/>
        <w:outlineLvl w:val="0"/>
        <w:rPr>
          <w:rFonts w:hint="eastAsia" w:ascii="仿宋" w:hAnsi="仿宋" w:eastAsia="仿宋" w:cs="仿宋"/>
          <w:color w:val="auto"/>
          <w:sz w:val="32"/>
          <w:szCs w:val="32"/>
          <w:highlight w:val="none"/>
        </w:rPr>
      </w:pPr>
    </w:p>
    <w:p>
      <w:pPr>
        <w:snapToGrid w:val="0"/>
        <w:spacing w:line="300" w:lineRule="auto"/>
        <w:outlineLvl w:val="0"/>
        <w:rPr>
          <w:rFonts w:hint="eastAsia" w:ascii="仿宋" w:hAnsi="仿宋" w:eastAsia="仿宋" w:cs="仿宋"/>
          <w:color w:val="auto"/>
          <w:sz w:val="32"/>
          <w:szCs w:val="32"/>
          <w:highlight w:val="none"/>
        </w:rPr>
      </w:pPr>
    </w:p>
    <w:p>
      <w:pP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br w:type="page"/>
      </w:r>
    </w:p>
    <w:p>
      <w:pPr>
        <w:spacing w:line="46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6.</w:t>
      </w:r>
      <w:r>
        <w:rPr>
          <w:rFonts w:hint="eastAsia" w:ascii="仿宋" w:hAnsi="仿宋" w:eastAsia="仿宋" w:cs="仿宋"/>
          <w:b/>
          <w:color w:val="auto"/>
          <w:sz w:val="32"/>
          <w:szCs w:val="32"/>
          <w:highlight w:val="none"/>
        </w:rPr>
        <w:t>残疾人福利性单位声明函</w:t>
      </w:r>
    </w:p>
    <w:p>
      <w:pPr>
        <w:spacing w:line="588"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本单位对上述声明的真实性负责。如有虚假，将依法承担相应责任。</w:t>
      </w:r>
    </w:p>
    <w:p>
      <w:pPr>
        <w:spacing w:line="588"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（备注：1、供应商如不提供此声明函，价格将不做相应扣除。2、中标供应商为残疾人福利单位的，此声明函将随中标结果同时公告，接受社会监督）</w:t>
      </w:r>
    </w:p>
    <w:p>
      <w:pPr>
        <w:spacing w:line="588" w:lineRule="exact"/>
        <w:ind w:firstLine="584" w:firstLineChars="200"/>
        <w:rPr>
          <w:rFonts w:hint="eastAsia" w:ascii="仿宋" w:hAnsi="仿宋" w:eastAsia="仿宋" w:cs="仿宋"/>
          <w:color w:val="auto"/>
          <w:spacing w:val="6"/>
          <w:sz w:val="28"/>
          <w:szCs w:val="28"/>
          <w:highlight w:val="none"/>
        </w:rPr>
      </w:pPr>
    </w:p>
    <w:p>
      <w:pPr>
        <w:spacing w:line="588" w:lineRule="exact"/>
        <w:ind w:firstLine="584" w:firstLineChars="200"/>
        <w:rPr>
          <w:rFonts w:hint="eastAsia" w:ascii="仿宋" w:hAnsi="仿宋" w:eastAsia="仿宋" w:cs="仿宋"/>
          <w:color w:val="auto"/>
          <w:spacing w:val="6"/>
          <w:sz w:val="28"/>
          <w:szCs w:val="28"/>
          <w:highlight w:val="none"/>
        </w:rPr>
      </w:pPr>
    </w:p>
    <w:p>
      <w:pPr>
        <w:spacing w:line="588" w:lineRule="exact"/>
        <w:ind w:firstLine="584" w:firstLineChars="200"/>
        <w:rPr>
          <w:rFonts w:hint="eastAsia" w:ascii="仿宋" w:hAnsi="仿宋" w:eastAsia="仿宋" w:cs="仿宋"/>
          <w:color w:val="auto"/>
          <w:spacing w:val="6"/>
          <w:sz w:val="28"/>
          <w:szCs w:val="28"/>
          <w:highlight w:val="none"/>
        </w:rPr>
      </w:pPr>
    </w:p>
    <w:p>
      <w:pPr>
        <w:spacing w:line="588" w:lineRule="exact"/>
        <w:ind w:firstLine="584" w:firstLineChars="200"/>
        <w:rPr>
          <w:rFonts w:hint="eastAsia" w:ascii="仿宋" w:hAnsi="仿宋" w:eastAsia="仿宋" w:cs="仿宋"/>
          <w:color w:val="auto"/>
          <w:spacing w:val="6"/>
          <w:sz w:val="28"/>
          <w:szCs w:val="28"/>
          <w:highlight w:val="none"/>
        </w:rPr>
      </w:pPr>
    </w:p>
    <w:p>
      <w:pPr>
        <w:tabs>
          <w:tab w:val="left" w:pos="4860"/>
        </w:tabs>
        <w:spacing w:line="588" w:lineRule="exact"/>
        <w:ind w:right="156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供应商全称（盖章）：</w:t>
      </w:r>
    </w:p>
    <w:p>
      <w:pPr>
        <w:tabs>
          <w:tab w:val="left" w:pos="4860"/>
        </w:tabs>
        <w:spacing w:line="588" w:lineRule="exact"/>
        <w:ind w:right="156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  期：</w:t>
      </w:r>
    </w:p>
    <w:p>
      <w:pPr>
        <w:ind w:firstLine="42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snapToGrid w:val="0"/>
        <w:spacing w:line="420" w:lineRule="exact"/>
        <w:jc w:val="center"/>
        <w:outlineLvl w:val="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rPr>
        <w:t>监狱和戒毒企业证明材料</w:t>
      </w:r>
    </w:p>
    <w:p>
      <w:pPr>
        <w:snapToGrid w:val="0"/>
        <w:spacing w:line="420" w:lineRule="exact"/>
        <w:ind w:firstLine="495" w:firstLineChars="177"/>
        <w:rPr>
          <w:rFonts w:hint="eastAsia" w:ascii="仿宋" w:hAnsi="仿宋" w:eastAsia="仿宋" w:cs="仿宋"/>
          <w:color w:val="auto"/>
          <w:sz w:val="28"/>
          <w:szCs w:val="28"/>
          <w:highlight w:val="none"/>
        </w:rPr>
      </w:pPr>
    </w:p>
    <w:p>
      <w:pPr>
        <w:snapToGrid w:val="0"/>
        <w:spacing w:line="420" w:lineRule="exact"/>
        <w:ind w:firstLine="498" w:firstLineChars="177"/>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（格式自拟）</w:t>
      </w:r>
    </w:p>
    <w:p>
      <w:pPr>
        <w:snapToGrid w:val="0"/>
        <w:spacing w:line="420" w:lineRule="exact"/>
        <w:ind w:firstLine="495" w:firstLineChars="177"/>
        <w:rPr>
          <w:rFonts w:hint="eastAsia" w:ascii="仿宋" w:hAnsi="仿宋" w:eastAsia="仿宋" w:cs="仿宋"/>
          <w:color w:val="auto"/>
          <w:sz w:val="28"/>
          <w:szCs w:val="28"/>
          <w:highlight w:val="none"/>
        </w:rPr>
      </w:pPr>
    </w:p>
    <w:p>
      <w:pPr>
        <w:rPr>
          <w:rFonts w:hint="eastAsia" w:ascii="宋体" w:hAnsi="宋体" w:eastAsia="宋体" w:cs="宋体"/>
          <w:b/>
          <w:color w:val="auto"/>
          <w:sz w:val="28"/>
          <w:szCs w:val="32"/>
          <w:highlight w:val="none"/>
        </w:rPr>
      </w:pPr>
      <w:r>
        <w:rPr>
          <w:rFonts w:hint="eastAsia" w:ascii="仿宋" w:hAnsi="仿宋" w:eastAsia="仿宋" w:cs="仿宋"/>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rPr>
          <w:rFonts w:hint="eastAsia" w:ascii="宋体" w:hAnsi="宋体" w:eastAsia="宋体" w:cs="宋体"/>
          <w:b/>
          <w:color w:val="auto"/>
          <w:sz w:val="28"/>
          <w:szCs w:val="32"/>
          <w:highlight w:val="none"/>
          <w:lang w:eastAsia="zh-CN"/>
        </w:rPr>
      </w:pPr>
      <w:r>
        <w:rPr>
          <w:rFonts w:hint="eastAsia" w:ascii="宋体" w:hAnsi="宋体" w:eastAsia="宋体" w:cs="宋体"/>
          <w:b/>
          <w:color w:val="auto"/>
          <w:sz w:val="28"/>
          <w:szCs w:val="32"/>
          <w:highlight w:val="none"/>
          <w:lang w:eastAsia="zh-CN"/>
        </w:rPr>
        <w:br w:type="page"/>
      </w:r>
    </w:p>
    <w:p>
      <w:pPr>
        <w:spacing w:line="360" w:lineRule="auto"/>
        <w:jc w:val="left"/>
        <w:outlineLvl w:val="2"/>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32"/>
          <w:highlight w:val="none"/>
          <w:lang w:eastAsia="zh-CN"/>
        </w:rPr>
        <w:t>商务技术文件</w:t>
      </w:r>
      <w:r>
        <w:rPr>
          <w:rFonts w:hint="eastAsia" w:ascii="宋体" w:hAnsi="宋体" w:eastAsia="宋体" w:cs="宋体"/>
          <w:b/>
          <w:color w:val="auto"/>
          <w:sz w:val="28"/>
          <w:szCs w:val="32"/>
          <w:highlight w:val="none"/>
        </w:rPr>
        <w:t>相关格式</w:t>
      </w:r>
    </w:p>
    <w:p>
      <w:pPr>
        <w:spacing w:line="360" w:lineRule="auto"/>
        <w:jc w:val="center"/>
        <w:outlineLvl w:val="2"/>
        <w:rPr>
          <w:rFonts w:hint="eastAsia" w:ascii="宋体" w:hAnsi="宋体" w:eastAsia="宋体" w:cs="宋体"/>
          <w:b/>
          <w:color w:val="auto"/>
          <w:sz w:val="28"/>
          <w:szCs w:val="28"/>
          <w:highlight w:val="none"/>
        </w:rPr>
      </w:pPr>
      <w:bookmarkStart w:id="29" w:name="_Hlk89675716"/>
      <w:r>
        <w:rPr>
          <w:rFonts w:hint="eastAsia" w:ascii="宋体" w:hAnsi="宋体" w:eastAsia="宋体" w:cs="宋体"/>
          <w:b/>
          <w:color w:val="auto"/>
          <w:sz w:val="28"/>
          <w:szCs w:val="28"/>
          <w:highlight w:val="none"/>
        </w:rPr>
        <w:t>1.技术比选响应函（格式不得变动）</w:t>
      </w:r>
    </w:p>
    <w:p>
      <w:pPr>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u w:val="single"/>
          <w:lang w:eastAsia="zh-CN"/>
        </w:rPr>
        <w:t>南通市统计局</w:t>
      </w:r>
      <w:r>
        <w:rPr>
          <w:rFonts w:hint="eastAsia" w:ascii="宋体" w:hAnsi="宋体" w:eastAsia="宋体" w:cs="宋体"/>
          <w:bCs/>
          <w:color w:val="auto"/>
          <w:sz w:val="28"/>
          <w:szCs w:val="28"/>
          <w:highlight w:val="none"/>
        </w:rPr>
        <w:t>：</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依据贵单位组织的</w:t>
      </w:r>
      <w:r>
        <w:rPr>
          <w:rFonts w:hint="eastAsia" w:ascii="宋体" w:hAnsi="宋体" w:eastAsia="宋体" w:cs="宋体"/>
          <w:color w:val="auto"/>
          <w:sz w:val="28"/>
          <w:szCs w:val="28"/>
          <w:highlight w:val="none"/>
          <w:u w:val="single"/>
        </w:rPr>
        <w:t>（比选项目名称)</w:t>
      </w:r>
      <w:r>
        <w:rPr>
          <w:rFonts w:hint="eastAsia" w:ascii="宋体" w:hAnsi="宋体" w:eastAsia="宋体" w:cs="宋体"/>
          <w:color w:val="auto"/>
          <w:sz w:val="28"/>
          <w:szCs w:val="28"/>
          <w:highlight w:val="none"/>
        </w:rPr>
        <w:t>项目比选的邀请，我方授权</w:t>
      </w:r>
      <w:r>
        <w:rPr>
          <w:rFonts w:hint="eastAsia" w:ascii="宋体" w:hAnsi="宋体" w:eastAsia="宋体" w:cs="宋体"/>
          <w:color w:val="auto"/>
          <w:sz w:val="28"/>
          <w:szCs w:val="28"/>
          <w:highlight w:val="none"/>
          <w:u w:val="single"/>
        </w:rPr>
        <w:t>（姓名）（职务）</w:t>
      </w:r>
      <w:r>
        <w:rPr>
          <w:rFonts w:hint="eastAsia" w:ascii="宋体" w:hAnsi="宋体" w:eastAsia="宋体" w:cs="宋体"/>
          <w:color w:val="auto"/>
          <w:sz w:val="28"/>
          <w:szCs w:val="28"/>
          <w:highlight w:val="none"/>
        </w:rPr>
        <w:t>为全权代表参加该项目的比选工作，全权处理本次比选的有关事宜。同时，我公司声明如下：</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1.同意并接受比选文件的各项要求，遵守比选文件中的各项规定，按比选文件的要求提供报价。</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2.我公司已经详细阅读了比选文件的全部内容，我方已完全清晰理解比选文件的要求，不存在任何含糊不清和误解之处，同意放弃对比选文件所表述的内容提出异议和质疑的权利。</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3.我公司已毫无保留地向贵方提供一切所需的证明材料。</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4.我公司承诺在本次比选响应中提供的一切文件，无论是原件还是复印件均真实有效，绝无任何虚假、伪造和夸大的成份。否则，愿承担相应的后果和法律责任。</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eastAsia="宋体" w:cs="宋体"/>
          <w:b/>
          <w:color w:val="auto"/>
          <w:sz w:val="28"/>
          <w:szCs w:val="28"/>
          <w:highlight w:val="none"/>
        </w:rPr>
        <w:t>我公司尊重比选小组所作的评定结果，同时清楚理解到报价最低并非意味着必定获得成交资格。</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r>
        <w:rPr>
          <w:rFonts w:hint="eastAsia" w:ascii="宋体" w:hAnsi="宋体" w:eastAsia="宋体" w:cs="宋体"/>
          <w:b/>
          <w:color w:val="auto"/>
          <w:sz w:val="28"/>
          <w:szCs w:val="28"/>
          <w:highlight w:val="none"/>
        </w:rPr>
        <w:t>一旦成交，我方将根据比选文件的规定，严格履行合同规定的责任和义务，并保证在比选文件中规定的时间期限内完成合同项目。</w:t>
      </w:r>
    </w:p>
    <w:p>
      <w:pPr>
        <w:snapToGrid w:val="0"/>
        <w:spacing w:line="360" w:lineRule="auto"/>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pPr>
        <w:snapToGrid w:val="0"/>
        <w:spacing w:line="360" w:lineRule="auto"/>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法定代表人或授权委托人（签字或盖章）：</w:t>
      </w:r>
    </w:p>
    <w:p>
      <w:pPr>
        <w:pStyle w:val="17"/>
        <w:ind w:firstLine="6480" w:firstLineChars="2700"/>
        <w:rPr>
          <w:rFonts w:hint="eastAsia" w:ascii="宋体" w:hAnsi="宋体" w:eastAsia="宋体" w:cs="宋体"/>
          <w:color w:val="auto"/>
          <w:szCs w:val="28"/>
          <w:highlight w:val="none"/>
        </w:rPr>
      </w:pPr>
      <w:r>
        <w:rPr>
          <w:rFonts w:hint="eastAsia" w:ascii="宋体" w:hAnsi="宋体" w:eastAsia="宋体" w:cs="宋体"/>
          <w:color w:val="auto"/>
          <w:szCs w:val="28"/>
          <w:highlight w:val="none"/>
        </w:rPr>
        <w:t>日期：</w:t>
      </w:r>
    </w:p>
    <w:p>
      <w:pPr>
        <w:snapToGrid w:val="0"/>
        <w:spacing w:line="300" w:lineRule="auto"/>
        <w:ind w:firstLine="562" w:firstLineChars="200"/>
        <w:contextualSpacing/>
        <w:rPr>
          <w:rFonts w:hint="eastAsia" w:ascii="宋体" w:hAnsi="宋体" w:eastAsia="宋体" w:cs="宋体"/>
          <w:sz w:val="28"/>
          <w:szCs w:val="28"/>
          <w:lang w:val="en-US" w:eastAsia="zh-CN"/>
        </w:rPr>
      </w:pPr>
      <w:r>
        <w:rPr>
          <w:rFonts w:hint="eastAsia" w:ascii="宋体" w:hAnsi="宋体" w:eastAsia="宋体" w:cs="宋体"/>
          <w:b/>
          <w:color w:val="auto"/>
          <w:sz w:val="28"/>
          <w:szCs w:val="28"/>
          <w:highlight w:val="none"/>
        </w:rPr>
        <w:br w:type="page"/>
      </w:r>
    </w:p>
    <w:p>
      <w:pPr>
        <w:pStyle w:val="98"/>
        <w:snapToGrid w:val="0"/>
        <w:spacing w:line="300" w:lineRule="auto"/>
        <w:ind w:firstLine="0" w:firstLineChars="0"/>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价格文件</w:t>
      </w:r>
      <w:r>
        <w:rPr>
          <w:rFonts w:hint="eastAsia" w:ascii="宋体" w:hAnsi="宋体" w:eastAsia="宋体" w:cs="宋体"/>
          <w:b/>
          <w:color w:val="auto"/>
          <w:sz w:val="28"/>
          <w:szCs w:val="28"/>
          <w:highlight w:val="none"/>
        </w:rPr>
        <w:t>响应文件相关格式</w:t>
      </w:r>
    </w:p>
    <w:p>
      <w:pPr>
        <w:spacing w:line="360" w:lineRule="auto"/>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eastAsia="zh-CN"/>
        </w:rPr>
        <w:t>价格文件</w:t>
      </w:r>
      <w:r>
        <w:rPr>
          <w:rFonts w:hint="eastAsia" w:ascii="宋体" w:hAnsi="宋体" w:eastAsia="宋体" w:cs="宋体"/>
          <w:b/>
          <w:color w:val="auto"/>
          <w:sz w:val="28"/>
          <w:szCs w:val="28"/>
          <w:highlight w:val="none"/>
        </w:rPr>
        <w:t>响应文件</w:t>
      </w:r>
    </w:p>
    <w:tbl>
      <w:tblPr>
        <w:tblStyle w:val="36"/>
        <w:tblpPr w:leftFromText="180" w:rightFromText="180" w:vertAnchor="text" w:horzAnchor="page" w:tblpX="1312" w:tblpY="414"/>
        <w:tblOverlap w:val="never"/>
        <w:tblW w:w="9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报价</w:t>
            </w:r>
          </w:p>
        </w:tc>
        <w:tc>
          <w:tcPr>
            <w:tcW w:w="199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
                <w:bCs/>
                <w:color w:val="auto"/>
                <w:sz w:val="28"/>
                <w:szCs w:val="28"/>
                <w:highlight w:val="none"/>
              </w:rPr>
            </w:pPr>
            <w:r>
              <w:rPr>
                <w:rFonts w:hint="eastAsia" w:ascii="宋体" w:hAnsi="宋体" w:cs="宋体"/>
                <w:bCs/>
                <w:color w:val="auto"/>
                <w:sz w:val="28"/>
                <w:szCs w:val="28"/>
                <w:highlight w:val="none"/>
                <w:lang w:eastAsia="zh-CN"/>
              </w:rPr>
              <w:t>南通市统计局网络安全等级保护测评服务项目（</w:t>
            </w:r>
            <w:r>
              <w:rPr>
                <w:rFonts w:hint="eastAsia" w:ascii="宋体" w:hAnsi="宋体" w:cs="宋体"/>
                <w:bCs/>
                <w:color w:val="auto"/>
                <w:sz w:val="28"/>
                <w:szCs w:val="28"/>
                <w:highlight w:val="none"/>
                <w:lang w:val="en-US" w:eastAsia="zh-CN"/>
              </w:rPr>
              <w:t>南通市统计</w:t>
            </w:r>
            <w:r>
              <w:rPr>
                <w:rFonts w:hint="eastAsia" w:ascii="宋体" w:hAnsi="宋体" w:cs="宋体"/>
                <w:bCs/>
                <w:color w:val="auto"/>
                <w:sz w:val="28"/>
                <w:szCs w:val="28"/>
                <w:highlight w:val="none"/>
                <w:lang w:eastAsia="zh-CN"/>
              </w:rPr>
              <w:t>联网直报系统）</w:t>
            </w:r>
          </w:p>
        </w:tc>
        <w:tc>
          <w:tcPr>
            <w:tcW w:w="240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大写：</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元</w:t>
            </w:r>
          </w:p>
          <w:p>
            <w:pPr>
              <w:kinsoku w:val="0"/>
              <w:topLinePunct/>
              <w:spacing w:line="44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小写：</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元</w:t>
            </w:r>
          </w:p>
        </w:tc>
        <w:tc>
          <w:tcPr>
            <w:tcW w:w="199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完全响应比选文件要求</w:t>
            </w:r>
          </w:p>
        </w:tc>
        <w:tc>
          <w:tcPr>
            <w:tcW w:w="1850" w:type="dxa"/>
            <w:tcBorders>
              <w:top w:val="single" w:color="auto" w:sz="4" w:space="0"/>
              <w:left w:val="single" w:color="auto" w:sz="4" w:space="0"/>
              <w:bottom w:val="single" w:color="auto" w:sz="4" w:space="0"/>
              <w:right w:val="single" w:color="auto" w:sz="4" w:space="0"/>
            </w:tcBorders>
          </w:tcPr>
          <w:p>
            <w:pPr>
              <w:kinsoku w:val="0"/>
              <w:topLinePunct/>
              <w:spacing w:line="440" w:lineRule="exact"/>
              <w:rPr>
                <w:rFonts w:hint="eastAsia" w:ascii="宋体" w:hAnsi="宋体" w:eastAsia="宋体" w:cs="宋体"/>
                <w:color w:val="auto"/>
                <w:sz w:val="28"/>
                <w:szCs w:val="28"/>
                <w:highlight w:val="none"/>
              </w:rPr>
            </w:pPr>
          </w:p>
          <w:p>
            <w:pPr>
              <w:kinsoku w:val="0"/>
              <w:topLinePunct/>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完全响应比选文件要求的付款方式</w:t>
            </w:r>
          </w:p>
        </w:tc>
      </w:tr>
    </w:tbl>
    <w:p>
      <w:pPr>
        <w:snapToGrid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供应商名称：（盖章）             </w:t>
      </w:r>
    </w:p>
    <w:p>
      <w:pPr>
        <w:snapToGrid w:val="0"/>
        <w:spacing w:line="500" w:lineRule="exact"/>
        <w:ind w:left="1322" w:hanging="1321" w:hangingChars="47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法定代表人或受权委托人（签字）：</w:t>
      </w:r>
    </w:p>
    <w:p>
      <w:pPr>
        <w:snapToGrid w:val="0"/>
        <w:spacing w:line="500" w:lineRule="exact"/>
        <w:ind w:left="1322" w:hanging="1321" w:hangingChars="47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p>
    <w:p>
      <w:pPr>
        <w:widowControl/>
        <w:spacing w:line="440" w:lineRule="exact"/>
        <w:ind w:firstLine="280" w:firstLineChars="100"/>
        <w:jc w:val="left"/>
        <w:rPr>
          <w:rFonts w:hint="eastAsia" w:ascii="宋体" w:hAnsi="宋体" w:eastAsia="宋体" w:cs="宋体"/>
          <w:color w:val="auto"/>
          <w:kern w:val="0"/>
          <w:sz w:val="28"/>
          <w:szCs w:val="28"/>
          <w:highlight w:val="none"/>
        </w:rPr>
      </w:pPr>
    </w:p>
    <w:p>
      <w:pPr>
        <w:widowControl/>
        <w:spacing w:line="440" w:lineRule="exact"/>
        <w:ind w:firstLine="280" w:firstLineChars="100"/>
        <w:jc w:val="left"/>
        <w:rPr>
          <w:rFonts w:hint="eastAsia" w:ascii="宋体" w:hAnsi="宋体" w:eastAsia="宋体" w:cs="宋体"/>
          <w:color w:val="auto"/>
          <w:kern w:val="0"/>
          <w:sz w:val="28"/>
          <w:szCs w:val="28"/>
          <w:highlight w:val="none"/>
        </w:rPr>
      </w:pPr>
    </w:p>
    <w:p>
      <w:pPr>
        <w:widowControl/>
        <w:spacing w:line="440" w:lineRule="exact"/>
        <w:ind w:firstLine="280" w:firstLineChars="100"/>
        <w:jc w:val="left"/>
        <w:rPr>
          <w:rFonts w:hint="eastAsia" w:ascii="宋体" w:hAnsi="宋体" w:eastAsia="宋体" w:cs="宋体"/>
          <w:color w:val="auto"/>
          <w:kern w:val="0"/>
          <w:sz w:val="28"/>
          <w:szCs w:val="28"/>
          <w:highlight w:val="none"/>
        </w:rPr>
      </w:pPr>
    </w:p>
    <w:p>
      <w:pPr>
        <w:widowControl/>
        <w:spacing w:line="440" w:lineRule="exact"/>
        <w:ind w:firstLine="280" w:firstLineChars="1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w:t>
      </w:r>
    </w:p>
    <w:p>
      <w:pPr>
        <w:widowControl/>
        <w:spacing w:line="440" w:lineRule="exact"/>
        <w:ind w:firstLine="280" w:firstLineChars="1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（1）本表为格式表，不得自行改动，必须提供，否则视为未实质性响应比选采购文件。</w:t>
      </w:r>
    </w:p>
    <w:bookmarkEnd w:id="29"/>
    <w:p>
      <w:pPr>
        <w:widowControl/>
        <w:spacing w:line="440" w:lineRule="exact"/>
        <w:ind w:firstLine="280" w:firstLineChars="1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rPr>
        <w:t>）供应商对投标报价中的货物及服务的报价应包括：响应及完成本项目工作所需的一切费用。包含但不限于服务劳务、管理、相关证书报名费、培训费、材料费、运输费、保险、售后服务、利润、税金、政策性文件规定及合同包含的所有风险、责任等各项应有费用。</w:t>
      </w:r>
    </w:p>
    <w:p>
      <w:pPr>
        <w:spacing w:line="360" w:lineRule="auto"/>
        <w:jc w:val="center"/>
        <w:rPr>
          <w:rFonts w:hint="eastAsia" w:ascii="宋体" w:hAnsi="宋体" w:eastAsia="宋体" w:cs="宋体"/>
          <w:b/>
          <w:color w:val="auto"/>
          <w:sz w:val="28"/>
          <w:szCs w:val="28"/>
          <w:highlight w:val="none"/>
        </w:rPr>
      </w:pPr>
    </w:p>
    <w:p>
      <w:pPr>
        <w:spacing w:line="360" w:lineRule="auto"/>
        <w:jc w:val="center"/>
        <w:rPr>
          <w:rFonts w:hint="eastAsia" w:ascii="宋体" w:hAnsi="宋体" w:eastAsia="宋体" w:cs="宋体"/>
          <w:b/>
          <w:color w:val="auto"/>
          <w:sz w:val="28"/>
          <w:szCs w:val="28"/>
          <w:highlight w:val="none"/>
        </w:rPr>
      </w:pPr>
    </w:p>
    <w:p>
      <w:pPr>
        <w:spacing w:line="360" w:lineRule="auto"/>
        <w:jc w:val="center"/>
        <w:rPr>
          <w:rFonts w:hint="eastAsia" w:ascii="宋体" w:hAnsi="宋体" w:eastAsia="宋体" w:cs="宋体"/>
          <w:b/>
          <w:color w:val="auto"/>
          <w:sz w:val="28"/>
          <w:szCs w:val="28"/>
          <w:highlight w:val="none"/>
        </w:rPr>
      </w:pPr>
    </w:p>
    <w:p>
      <w:pPr>
        <w:rPr>
          <w:rFonts w:hint="eastAsia" w:ascii="宋体" w:hAnsi="宋体" w:eastAsia="宋体" w:cs="宋体"/>
          <w:lang w:val="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left="0" w:leftChars="0" w:firstLine="0" w:firstLineChars="0"/>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AA49"/>
    <w:multiLevelType w:val="singleLevel"/>
    <w:tmpl w:val="A765AA49"/>
    <w:lvl w:ilvl="0" w:tentative="0">
      <w:start w:val="1"/>
      <w:numFmt w:val="decimal"/>
      <w:suff w:val="nothing"/>
      <w:lvlText w:val="%1、"/>
      <w:lvlJc w:val="left"/>
    </w:lvl>
  </w:abstractNum>
  <w:abstractNum w:abstractNumId="1">
    <w:nsid w:val="B200DC13"/>
    <w:multiLevelType w:val="singleLevel"/>
    <w:tmpl w:val="B200DC13"/>
    <w:lvl w:ilvl="0" w:tentative="0">
      <w:start w:val="2"/>
      <w:numFmt w:val="decimal"/>
      <w:lvlText w:val="%1."/>
      <w:lvlJc w:val="left"/>
      <w:pPr>
        <w:tabs>
          <w:tab w:val="left" w:pos="312"/>
        </w:tabs>
      </w:pPr>
    </w:lvl>
  </w:abstractNum>
  <w:abstractNum w:abstractNumId="2">
    <w:nsid w:val="C959152A"/>
    <w:multiLevelType w:val="singleLevel"/>
    <w:tmpl w:val="C959152A"/>
    <w:lvl w:ilvl="0" w:tentative="0">
      <w:start w:val="1"/>
      <w:numFmt w:val="bullet"/>
      <w:pStyle w:val="124"/>
      <w:lvlText w:val=""/>
      <w:lvlJc w:val="left"/>
      <w:pPr>
        <w:tabs>
          <w:tab w:val="left" w:pos="780"/>
        </w:tabs>
        <w:ind w:left="780" w:hanging="360"/>
      </w:pPr>
      <w:rPr>
        <w:rFonts w:ascii="Wingdings" w:hAnsi="Wingdings"/>
      </w:rPr>
    </w:lvl>
  </w:abstractNum>
  <w:abstractNum w:abstractNumId="3">
    <w:nsid w:val="38DA3F37"/>
    <w:multiLevelType w:val="multilevel"/>
    <w:tmpl w:val="38DA3F37"/>
    <w:lvl w:ilvl="0" w:tentative="0">
      <w:start w:val="1"/>
      <w:numFmt w:val="bullet"/>
      <w:pStyle w:val="118"/>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3B20316C"/>
    <w:multiLevelType w:val="singleLevel"/>
    <w:tmpl w:val="3B20316C"/>
    <w:lvl w:ilvl="0" w:tentative="0">
      <w:start w:val="6"/>
      <w:numFmt w:val="chineseCounting"/>
      <w:suff w:val="nothing"/>
      <w:lvlText w:val="%1、"/>
      <w:lvlJc w:val="left"/>
      <w:rPr>
        <w:rFonts w:hint="eastAsia"/>
      </w:rPr>
    </w:lvl>
  </w:abstractNum>
  <w:num w:numId="1">
    <w:abstractNumId w:val="3"/>
    <w:lvlOverride w:ilvl="1">
      <w:startOverride w:val="1"/>
    </w:lvlOverride>
    <w:lvlOverride w:ilvl="2">
      <w:startOverride w:val="1"/>
    </w:lvlOverride>
    <w:lvlOverride w:ilvl="3">
      <w:startOverride w:val="1"/>
    </w:lvlOverride>
    <w:lvlOverride w:ilvl="4">
      <w:startOverride w:val="1"/>
    </w:lvlOverride>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wZjVlMmVlZjczZTU3MWEwMWZlNmM4OWU0NTQ3ODAifQ=="/>
  </w:docVars>
  <w:rsids>
    <w:rsidRoot w:val="005435A7"/>
    <w:rsid w:val="00003FE6"/>
    <w:rsid w:val="00011F09"/>
    <w:rsid w:val="000356C7"/>
    <w:rsid w:val="0006773E"/>
    <w:rsid w:val="00086BE6"/>
    <w:rsid w:val="000C0A8F"/>
    <w:rsid w:val="00137A3A"/>
    <w:rsid w:val="00140950"/>
    <w:rsid w:val="001759B0"/>
    <w:rsid w:val="00196F47"/>
    <w:rsid w:val="001F4B31"/>
    <w:rsid w:val="001F7830"/>
    <w:rsid w:val="00254018"/>
    <w:rsid w:val="00271186"/>
    <w:rsid w:val="00277618"/>
    <w:rsid w:val="00296367"/>
    <w:rsid w:val="002A5B19"/>
    <w:rsid w:val="002C2C06"/>
    <w:rsid w:val="003036CB"/>
    <w:rsid w:val="00313FB1"/>
    <w:rsid w:val="00331166"/>
    <w:rsid w:val="0033353D"/>
    <w:rsid w:val="0034268A"/>
    <w:rsid w:val="00344751"/>
    <w:rsid w:val="003C4EF0"/>
    <w:rsid w:val="003D0EF1"/>
    <w:rsid w:val="003D1538"/>
    <w:rsid w:val="003F6D9F"/>
    <w:rsid w:val="0045519F"/>
    <w:rsid w:val="00472747"/>
    <w:rsid w:val="0047793A"/>
    <w:rsid w:val="004F1043"/>
    <w:rsid w:val="00510272"/>
    <w:rsid w:val="005118B0"/>
    <w:rsid w:val="005435A7"/>
    <w:rsid w:val="00546BC8"/>
    <w:rsid w:val="00556D99"/>
    <w:rsid w:val="005E78A3"/>
    <w:rsid w:val="005F0F1B"/>
    <w:rsid w:val="005F502C"/>
    <w:rsid w:val="006063EA"/>
    <w:rsid w:val="0068079A"/>
    <w:rsid w:val="00690E1C"/>
    <w:rsid w:val="006E5D72"/>
    <w:rsid w:val="006F780C"/>
    <w:rsid w:val="007314F2"/>
    <w:rsid w:val="00731885"/>
    <w:rsid w:val="007552D0"/>
    <w:rsid w:val="007675AD"/>
    <w:rsid w:val="007A039D"/>
    <w:rsid w:val="007C5422"/>
    <w:rsid w:val="007C733E"/>
    <w:rsid w:val="007D7B49"/>
    <w:rsid w:val="00822E31"/>
    <w:rsid w:val="00827239"/>
    <w:rsid w:val="00833477"/>
    <w:rsid w:val="00852C25"/>
    <w:rsid w:val="008B073F"/>
    <w:rsid w:val="008D4574"/>
    <w:rsid w:val="008E792D"/>
    <w:rsid w:val="00911932"/>
    <w:rsid w:val="00911F53"/>
    <w:rsid w:val="0093696D"/>
    <w:rsid w:val="00945EAD"/>
    <w:rsid w:val="009637EF"/>
    <w:rsid w:val="009D0570"/>
    <w:rsid w:val="00A32DCE"/>
    <w:rsid w:val="00A43752"/>
    <w:rsid w:val="00AD1299"/>
    <w:rsid w:val="00AD6EB1"/>
    <w:rsid w:val="00AE7B9B"/>
    <w:rsid w:val="00AF10CD"/>
    <w:rsid w:val="00B22175"/>
    <w:rsid w:val="00B32A3D"/>
    <w:rsid w:val="00B4203A"/>
    <w:rsid w:val="00B83102"/>
    <w:rsid w:val="00B83D3C"/>
    <w:rsid w:val="00BA4F32"/>
    <w:rsid w:val="00BF3088"/>
    <w:rsid w:val="00BF7022"/>
    <w:rsid w:val="00C04D18"/>
    <w:rsid w:val="00C30BF3"/>
    <w:rsid w:val="00C72E3A"/>
    <w:rsid w:val="00C77551"/>
    <w:rsid w:val="00C97C3A"/>
    <w:rsid w:val="00C97FE0"/>
    <w:rsid w:val="00CB6CDC"/>
    <w:rsid w:val="00CD4E72"/>
    <w:rsid w:val="00D04860"/>
    <w:rsid w:val="00D120F2"/>
    <w:rsid w:val="00D72507"/>
    <w:rsid w:val="00D728E1"/>
    <w:rsid w:val="00DA151A"/>
    <w:rsid w:val="00DF19BD"/>
    <w:rsid w:val="00E0257A"/>
    <w:rsid w:val="00E02FA9"/>
    <w:rsid w:val="00E54882"/>
    <w:rsid w:val="00E67260"/>
    <w:rsid w:val="00E970F3"/>
    <w:rsid w:val="00EA0862"/>
    <w:rsid w:val="00EA542E"/>
    <w:rsid w:val="00EA5BFB"/>
    <w:rsid w:val="00EC159E"/>
    <w:rsid w:val="00ED4F7A"/>
    <w:rsid w:val="00F05E0E"/>
    <w:rsid w:val="00F1045C"/>
    <w:rsid w:val="00F45AA1"/>
    <w:rsid w:val="00F842FE"/>
    <w:rsid w:val="00F8678C"/>
    <w:rsid w:val="00FC377B"/>
    <w:rsid w:val="00FF5221"/>
    <w:rsid w:val="085C4D8E"/>
    <w:rsid w:val="0E121748"/>
    <w:rsid w:val="19155A48"/>
    <w:rsid w:val="1D426CA0"/>
    <w:rsid w:val="25604923"/>
    <w:rsid w:val="269F733E"/>
    <w:rsid w:val="27697A89"/>
    <w:rsid w:val="298669DE"/>
    <w:rsid w:val="309156AA"/>
    <w:rsid w:val="3403655A"/>
    <w:rsid w:val="344B15E7"/>
    <w:rsid w:val="39FA02C1"/>
    <w:rsid w:val="3C4833C5"/>
    <w:rsid w:val="42007EDB"/>
    <w:rsid w:val="43D60CD0"/>
    <w:rsid w:val="4C6D34CB"/>
    <w:rsid w:val="4F1D24F7"/>
    <w:rsid w:val="539F48FE"/>
    <w:rsid w:val="562869B0"/>
    <w:rsid w:val="59CF6129"/>
    <w:rsid w:val="5D2406AA"/>
    <w:rsid w:val="62E10410"/>
    <w:rsid w:val="6611755B"/>
    <w:rsid w:val="6A046BF3"/>
    <w:rsid w:val="6A61373F"/>
    <w:rsid w:val="6AD100FE"/>
    <w:rsid w:val="6E9B17D5"/>
    <w:rsid w:val="713A58B4"/>
    <w:rsid w:val="71976A22"/>
    <w:rsid w:val="71A262BB"/>
    <w:rsid w:val="73DC3178"/>
    <w:rsid w:val="7625180F"/>
    <w:rsid w:val="7A577058"/>
    <w:rsid w:val="7BDE3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qFormat="1" w:uiPriority="0" w:name="toa heading"/>
    <w:lsdException w:qFormat="1"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99"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7"/>
    <w:semiHidden/>
    <w:unhideWhenUsed/>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8"/>
    <w:semiHidden/>
    <w:unhideWhenUsed/>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59"/>
    <w:semiHidden/>
    <w:unhideWhenUsed/>
    <w:qFormat/>
    <w:uiPriority w:val="0"/>
    <w:pPr>
      <w:keepNext/>
      <w:jc w:val="center"/>
      <w:outlineLvl w:val="3"/>
    </w:pPr>
    <w:rPr>
      <w:rFonts w:eastAsia="新宋体"/>
      <w:kern w:val="0"/>
      <w:sz w:val="30"/>
      <w:szCs w:val="21"/>
    </w:rPr>
  </w:style>
  <w:style w:type="paragraph" w:styleId="7">
    <w:name w:val="heading 5"/>
    <w:basedOn w:val="1"/>
    <w:next w:val="1"/>
    <w:link w:val="60"/>
    <w:semiHidden/>
    <w:unhideWhenUsed/>
    <w:qFormat/>
    <w:uiPriority w:val="0"/>
    <w:pPr>
      <w:keepNext/>
      <w:keepLines/>
      <w:spacing w:before="280" w:after="290" w:line="374" w:lineRule="auto"/>
      <w:outlineLvl w:val="4"/>
    </w:pPr>
    <w:rPr>
      <w:b/>
      <w:bCs/>
      <w:kern w:val="0"/>
      <w:sz w:val="28"/>
      <w:szCs w:val="28"/>
    </w:rPr>
  </w:style>
  <w:style w:type="paragraph" w:styleId="8">
    <w:name w:val="heading 6"/>
    <w:basedOn w:val="1"/>
    <w:next w:val="1"/>
    <w:link w:val="61"/>
    <w:semiHidden/>
    <w:unhideWhenUsed/>
    <w:qFormat/>
    <w:uiPriority w:val="0"/>
    <w:pPr>
      <w:keepNext/>
      <w:jc w:val="center"/>
      <w:outlineLvl w:val="5"/>
    </w:pPr>
    <w:rPr>
      <w:b/>
      <w:kern w:val="0"/>
      <w:sz w:val="44"/>
      <w:szCs w:val="20"/>
    </w:rPr>
  </w:style>
  <w:style w:type="paragraph" w:styleId="9">
    <w:name w:val="heading 7"/>
    <w:basedOn w:val="1"/>
    <w:next w:val="1"/>
    <w:link w:val="62"/>
    <w:semiHidden/>
    <w:unhideWhenUsed/>
    <w:qFormat/>
    <w:uiPriority w:val="0"/>
    <w:pPr>
      <w:keepNext/>
      <w:keepLines/>
      <w:spacing w:before="240" w:after="64" w:line="319" w:lineRule="auto"/>
      <w:outlineLvl w:val="6"/>
    </w:pPr>
    <w:rPr>
      <w:b/>
      <w:bCs/>
      <w:kern w:val="0"/>
      <w:sz w:val="24"/>
    </w:rPr>
  </w:style>
  <w:style w:type="paragraph" w:styleId="10">
    <w:name w:val="heading 8"/>
    <w:basedOn w:val="1"/>
    <w:next w:val="1"/>
    <w:link w:val="63"/>
    <w:semiHidden/>
    <w:unhideWhenUsed/>
    <w:qFormat/>
    <w:uiPriority w:val="0"/>
    <w:pPr>
      <w:keepNext/>
      <w:keepLines/>
      <w:spacing w:before="240" w:after="64" w:line="319" w:lineRule="auto"/>
      <w:outlineLvl w:val="7"/>
    </w:pPr>
    <w:rPr>
      <w:rFonts w:ascii="Arial" w:hAnsi="Arial" w:eastAsia="黑体"/>
      <w:kern w:val="0"/>
      <w:sz w:val="24"/>
    </w:rPr>
  </w:style>
  <w:style w:type="paragraph" w:styleId="11">
    <w:name w:val="heading 9"/>
    <w:basedOn w:val="1"/>
    <w:next w:val="1"/>
    <w:link w:val="64"/>
    <w:semiHidden/>
    <w:unhideWhenUsed/>
    <w:qFormat/>
    <w:uiPriority w:val="0"/>
    <w:pPr>
      <w:keepNext/>
      <w:keepLines/>
      <w:spacing w:before="240" w:after="64" w:line="319" w:lineRule="auto"/>
      <w:outlineLvl w:val="8"/>
    </w:pPr>
    <w:rPr>
      <w:rFonts w:ascii="Arial" w:hAnsi="Arial" w:eastAsia="黑体"/>
      <w:kern w:val="0"/>
      <w:sz w:val="24"/>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5" w:lineRule="atLeast"/>
      <w:jc w:val="both"/>
    </w:pPr>
    <w:rPr>
      <w:rFonts w:ascii="宋体" w:hAnsi="Times New Roman" w:eastAsia="宋体" w:cs="Times New Roman"/>
      <w:sz w:val="24"/>
      <w:lang w:val="en-US" w:eastAsia="zh-CN" w:bidi="ar-SA"/>
    </w:rPr>
  </w:style>
  <w:style w:type="paragraph" w:styleId="12">
    <w:name w:val="Normal Indent"/>
    <w:basedOn w:val="1"/>
    <w:link w:val="68"/>
    <w:unhideWhenUsed/>
    <w:qFormat/>
    <w:uiPriority w:val="0"/>
    <w:pPr>
      <w:ind w:firstLine="420"/>
    </w:pPr>
    <w:rPr>
      <w:rFonts w:asciiTheme="minorHAnsi" w:hAnsiTheme="minorHAnsi" w:eastAsiaTheme="minorEastAsia" w:cstheme="minorBidi"/>
      <w:szCs w:val="22"/>
    </w:rPr>
  </w:style>
  <w:style w:type="paragraph" w:styleId="13">
    <w:name w:val="Document Map"/>
    <w:basedOn w:val="1"/>
    <w:link w:val="82"/>
    <w:semiHidden/>
    <w:unhideWhenUsed/>
    <w:qFormat/>
    <w:uiPriority w:val="0"/>
    <w:pPr>
      <w:shd w:val="clear" w:color="auto" w:fill="000080"/>
    </w:pPr>
    <w:rPr>
      <w:kern w:val="0"/>
      <w:sz w:val="24"/>
    </w:rPr>
  </w:style>
  <w:style w:type="paragraph" w:styleId="14">
    <w:name w:val="toa heading"/>
    <w:basedOn w:val="1"/>
    <w:next w:val="1"/>
    <w:semiHidden/>
    <w:unhideWhenUsed/>
    <w:qFormat/>
    <w:uiPriority w:val="0"/>
    <w:pPr>
      <w:adjustRightInd w:val="0"/>
      <w:spacing w:line="360" w:lineRule="atLeast"/>
      <w:jc w:val="center"/>
    </w:pPr>
    <w:rPr>
      <w:rFonts w:ascii="Arial" w:hAnsi="Arial" w:eastAsia="黑体"/>
      <w:kern w:val="0"/>
      <w:sz w:val="36"/>
      <w:szCs w:val="20"/>
    </w:rPr>
  </w:style>
  <w:style w:type="paragraph" w:styleId="15">
    <w:name w:val="annotation text"/>
    <w:basedOn w:val="1"/>
    <w:semiHidden/>
    <w:unhideWhenUsed/>
    <w:qFormat/>
    <w:uiPriority w:val="99"/>
    <w:pPr>
      <w:jc w:val="left"/>
    </w:pPr>
  </w:style>
  <w:style w:type="paragraph" w:styleId="16">
    <w:name w:val="Body Text 3"/>
    <w:basedOn w:val="1"/>
    <w:link w:val="79"/>
    <w:semiHidden/>
    <w:unhideWhenUsed/>
    <w:qFormat/>
    <w:uiPriority w:val="0"/>
    <w:pPr>
      <w:spacing w:after="120"/>
    </w:pPr>
    <w:rPr>
      <w:kern w:val="0"/>
      <w:sz w:val="16"/>
      <w:szCs w:val="16"/>
    </w:rPr>
  </w:style>
  <w:style w:type="paragraph" w:styleId="17">
    <w:name w:val="Body Text"/>
    <w:basedOn w:val="1"/>
    <w:next w:val="1"/>
    <w:link w:val="74"/>
    <w:semiHidden/>
    <w:unhideWhenUsed/>
    <w:qFormat/>
    <w:uiPriority w:val="0"/>
    <w:rPr>
      <w:rFonts w:ascii="仿宋_GB2312" w:eastAsia="仿宋_GB2312"/>
      <w:kern w:val="0"/>
      <w:sz w:val="24"/>
      <w:szCs w:val="20"/>
    </w:rPr>
  </w:style>
  <w:style w:type="paragraph" w:styleId="18">
    <w:name w:val="Body Text Indent"/>
    <w:basedOn w:val="1"/>
    <w:next w:val="19"/>
    <w:link w:val="65"/>
    <w:semiHidden/>
    <w:unhideWhenUsed/>
    <w:qFormat/>
    <w:uiPriority w:val="0"/>
    <w:pPr>
      <w:spacing w:after="120"/>
      <w:ind w:left="420" w:leftChars="200"/>
    </w:pPr>
  </w:style>
  <w:style w:type="paragraph" w:styleId="19">
    <w:name w:val="envelope return"/>
    <w:basedOn w:val="1"/>
    <w:semiHidden/>
    <w:unhideWhenUsed/>
    <w:qFormat/>
    <w:uiPriority w:val="99"/>
    <w:pPr>
      <w:snapToGrid w:val="0"/>
    </w:pPr>
    <w:rPr>
      <w:rFonts w:ascii="Arial" w:hAnsi="Arial"/>
    </w:rPr>
  </w:style>
  <w:style w:type="paragraph" w:styleId="20">
    <w:name w:val="Block Text"/>
    <w:basedOn w:val="1"/>
    <w:semiHidden/>
    <w:unhideWhenUsed/>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1">
    <w:name w:val="Plain Text"/>
    <w:basedOn w:val="1"/>
    <w:link w:val="83"/>
    <w:semiHidden/>
    <w:unhideWhenUsed/>
    <w:qFormat/>
    <w:uiPriority w:val="0"/>
    <w:rPr>
      <w:rFonts w:ascii="宋体" w:hAnsi="Courier New"/>
      <w:kern w:val="0"/>
      <w:sz w:val="24"/>
      <w:szCs w:val="21"/>
    </w:rPr>
  </w:style>
  <w:style w:type="paragraph" w:styleId="22">
    <w:name w:val="Date"/>
    <w:basedOn w:val="1"/>
    <w:next w:val="1"/>
    <w:link w:val="76"/>
    <w:semiHidden/>
    <w:unhideWhenUsed/>
    <w:qFormat/>
    <w:uiPriority w:val="0"/>
    <w:rPr>
      <w:kern w:val="0"/>
      <w:sz w:val="24"/>
      <w:szCs w:val="20"/>
    </w:rPr>
  </w:style>
  <w:style w:type="paragraph" w:styleId="23">
    <w:name w:val="Body Text Indent 2"/>
    <w:basedOn w:val="1"/>
    <w:link w:val="80"/>
    <w:semiHidden/>
    <w:unhideWhenUsed/>
    <w:qFormat/>
    <w:uiPriority w:val="0"/>
    <w:pPr>
      <w:spacing w:line="500" w:lineRule="exact"/>
      <w:ind w:firstLine="560" w:firstLineChars="200"/>
    </w:pPr>
    <w:rPr>
      <w:rFonts w:eastAsia="仿宋_GB2312"/>
      <w:kern w:val="0"/>
      <w:sz w:val="28"/>
      <w:szCs w:val="20"/>
    </w:rPr>
  </w:style>
  <w:style w:type="paragraph" w:styleId="24">
    <w:name w:val="Balloon Text"/>
    <w:basedOn w:val="1"/>
    <w:link w:val="84"/>
    <w:semiHidden/>
    <w:unhideWhenUsed/>
    <w:qFormat/>
    <w:uiPriority w:val="0"/>
    <w:rPr>
      <w:kern w:val="0"/>
      <w:sz w:val="18"/>
      <w:szCs w:val="18"/>
    </w:rPr>
  </w:style>
  <w:style w:type="paragraph" w:styleId="25">
    <w:name w:val="footer"/>
    <w:basedOn w:val="1"/>
    <w:link w:val="70"/>
    <w:unhideWhenUsed/>
    <w:qFormat/>
    <w:uiPriority w:val="99"/>
    <w:pPr>
      <w:tabs>
        <w:tab w:val="center" w:pos="4153"/>
        <w:tab w:val="right" w:pos="8306"/>
      </w:tabs>
      <w:snapToGrid w:val="0"/>
      <w:jc w:val="left"/>
    </w:pPr>
    <w:rPr>
      <w:kern w:val="0"/>
      <w:sz w:val="18"/>
      <w:szCs w:val="20"/>
    </w:rPr>
  </w:style>
  <w:style w:type="paragraph" w:styleId="26">
    <w:name w:val="header"/>
    <w:basedOn w:val="1"/>
    <w:link w:val="6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semiHidden/>
    <w:unhideWhenUsed/>
    <w:qFormat/>
    <w:uiPriority w:val="0"/>
    <w:rPr>
      <w:sz w:val="24"/>
    </w:rPr>
  </w:style>
  <w:style w:type="paragraph" w:styleId="28">
    <w:name w:val="List"/>
    <w:basedOn w:val="1"/>
    <w:semiHidden/>
    <w:unhideWhenUsed/>
    <w:qFormat/>
    <w:uiPriority w:val="0"/>
    <w:pPr>
      <w:ind w:left="200" w:hanging="200" w:hangingChars="200"/>
    </w:pPr>
  </w:style>
  <w:style w:type="paragraph" w:styleId="29">
    <w:name w:val="Body Text Indent 3"/>
    <w:basedOn w:val="1"/>
    <w:next w:val="14"/>
    <w:link w:val="81"/>
    <w:semiHidden/>
    <w:unhideWhenUsed/>
    <w:qFormat/>
    <w:uiPriority w:val="0"/>
    <w:pPr>
      <w:spacing w:after="120"/>
      <w:ind w:left="420" w:leftChars="200"/>
    </w:pPr>
    <w:rPr>
      <w:kern w:val="0"/>
      <w:sz w:val="16"/>
      <w:szCs w:val="16"/>
    </w:rPr>
  </w:style>
  <w:style w:type="paragraph" w:styleId="30">
    <w:name w:val="toc 9"/>
    <w:basedOn w:val="1"/>
    <w:next w:val="1"/>
    <w:semiHidden/>
    <w:unhideWhenUsed/>
    <w:qFormat/>
    <w:uiPriority w:val="39"/>
    <w:pPr>
      <w:wordWrap w:val="0"/>
      <w:ind w:left="2975"/>
    </w:pPr>
  </w:style>
  <w:style w:type="paragraph" w:styleId="31">
    <w:name w:val="Body Text 2"/>
    <w:basedOn w:val="1"/>
    <w:link w:val="78"/>
    <w:semiHidden/>
    <w:unhideWhenUsed/>
    <w:qFormat/>
    <w:uiPriority w:val="0"/>
    <w:pPr>
      <w:snapToGrid w:val="0"/>
    </w:pPr>
    <w:rPr>
      <w:b/>
      <w:bCs/>
      <w:kern w:val="0"/>
      <w:sz w:val="18"/>
    </w:rPr>
  </w:style>
  <w:style w:type="paragraph" w:styleId="32">
    <w:name w:val="Message Header"/>
    <w:basedOn w:val="1"/>
    <w:link w:val="75"/>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3">
    <w:name w:val="Normal (Web)"/>
    <w:basedOn w:val="1"/>
    <w:semiHidden/>
    <w:unhideWhenUsed/>
    <w:qFormat/>
    <w:uiPriority w:val="99"/>
    <w:pPr>
      <w:widowControl/>
      <w:spacing w:before="100" w:beforeAutospacing="1" w:after="100" w:afterAutospacing="1"/>
      <w:jc w:val="left"/>
    </w:pPr>
    <w:rPr>
      <w:rFonts w:ascii="宋体" w:hAnsi="宋体"/>
      <w:color w:val="000000"/>
      <w:kern w:val="0"/>
      <w:sz w:val="24"/>
    </w:rPr>
  </w:style>
  <w:style w:type="paragraph" w:styleId="34">
    <w:name w:val="Body Text First Indent"/>
    <w:basedOn w:val="17"/>
    <w:next w:val="35"/>
    <w:link w:val="77"/>
    <w:semiHidden/>
    <w:unhideWhenUsed/>
    <w:qFormat/>
    <w:uiPriority w:val="0"/>
    <w:pPr>
      <w:spacing w:after="120"/>
      <w:ind w:firstLine="420" w:firstLineChars="100"/>
    </w:pPr>
    <w:rPr>
      <w:rFonts w:ascii="Times New Roman" w:eastAsia="宋体"/>
      <w:szCs w:val="24"/>
    </w:rPr>
  </w:style>
  <w:style w:type="paragraph" w:styleId="35">
    <w:name w:val="Body Text First Indent 2"/>
    <w:basedOn w:val="18"/>
    <w:next w:val="1"/>
    <w:link w:val="66"/>
    <w:semiHidden/>
    <w:unhideWhenUsed/>
    <w:qFormat/>
    <w:uiPriority w:val="99"/>
    <w:pPr>
      <w:ind w:firstLine="420" w:firstLineChars="200"/>
    </w:p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22"/>
    <w:rPr>
      <w:b/>
      <w:bCs/>
      <w:sz w:val="24"/>
    </w:rPr>
  </w:style>
  <w:style w:type="character" w:styleId="40">
    <w:name w:val="page number"/>
    <w:basedOn w:val="38"/>
    <w:semiHidden/>
    <w:unhideWhenUsed/>
    <w:qFormat/>
    <w:uiPriority w:val="0"/>
    <w:rPr>
      <w:sz w:val="24"/>
    </w:rPr>
  </w:style>
  <w:style w:type="character" w:styleId="41">
    <w:name w:val="FollowedHyperlink"/>
    <w:semiHidden/>
    <w:unhideWhenUsed/>
    <w:qFormat/>
    <w:uiPriority w:val="0"/>
    <w:rPr>
      <w:color w:val="800080"/>
      <w:sz w:val="24"/>
      <w:u w:val="none"/>
    </w:rPr>
  </w:style>
  <w:style w:type="character" w:styleId="42">
    <w:name w:val="Emphasis"/>
    <w:qFormat/>
    <w:uiPriority w:val="20"/>
    <w:rPr>
      <w:b/>
      <w:sz w:val="24"/>
    </w:rPr>
  </w:style>
  <w:style w:type="character" w:styleId="43">
    <w:name w:val="HTML Definition"/>
    <w:semiHidden/>
    <w:unhideWhenUsed/>
    <w:qFormat/>
    <w:uiPriority w:val="99"/>
    <w:rPr>
      <w:sz w:val="24"/>
    </w:rPr>
  </w:style>
  <w:style w:type="character" w:styleId="44">
    <w:name w:val="HTML Typewriter"/>
    <w:semiHidden/>
    <w:unhideWhenUsed/>
    <w:qFormat/>
    <w:uiPriority w:val="99"/>
    <w:rPr>
      <w:rFonts w:hint="default" w:ascii="Courier New" w:hAnsi="Courier New" w:eastAsia="Courier New" w:cs="Courier New"/>
      <w:sz w:val="24"/>
      <w:szCs w:val="24"/>
    </w:rPr>
  </w:style>
  <w:style w:type="character" w:styleId="45">
    <w:name w:val="HTML Acronym"/>
    <w:basedOn w:val="38"/>
    <w:semiHidden/>
    <w:unhideWhenUsed/>
    <w:qFormat/>
    <w:uiPriority w:val="99"/>
    <w:rPr>
      <w:sz w:val="24"/>
    </w:rPr>
  </w:style>
  <w:style w:type="character" w:styleId="46">
    <w:name w:val="HTML Variable"/>
    <w:semiHidden/>
    <w:unhideWhenUsed/>
    <w:qFormat/>
    <w:uiPriority w:val="99"/>
    <w:rPr>
      <w:sz w:val="24"/>
    </w:rPr>
  </w:style>
  <w:style w:type="character" w:styleId="47">
    <w:name w:val="Hyperlink"/>
    <w:unhideWhenUsed/>
    <w:qFormat/>
    <w:uiPriority w:val="0"/>
    <w:rPr>
      <w:color w:val="0000FF"/>
      <w:sz w:val="24"/>
      <w:u w:val="none"/>
    </w:rPr>
  </w:style>
  <w:style w:type="character" w:styleId="48">
    <w:name w:val="HTML Code"/>
    <w:semiHidden/>
    <w:unhideWhenUsed/>
    <w:qFormat/>
    <w:uiPriority w:val="99"/>
    <w:rPr>
      <w:rFonts w:hint="default" w:ascii="Courier New" w:hAnsi="Courier New" w:eastAsia="Courier New" w:cs="Courier New"/>
      <w:sz w:val="24"/>
      <w:szCs w:val="24"/>
    </w:rPr>
  </w:style>
  <w:style w:type="character" w:styleId="49">
    <w:name w:val="HTML Cite"/>
    <w:semiHidden/>
    <w:unhideWhenUsed/>
    <w:qFormat/>
    <w:uiPriority w:val="99"/>
    <w:rPr>
      <w:rFonts w:hint="eastAsia" w:ascii="微软雅黑" w:hAnsi="微软雅黑" w:eastAsia="微软雅黑" w:cs="微软雅黑"/>
      <w:color w:val="3D4B64"/>
      <w:sz w:val="19"/>
      <w:szCs w:val="19"/>
    </w:rPr>
  </w:style>
  <w:style w:type="character" w:styleId="50">
    <w:name w:val="HTML Keyboard"/>
    <w:semiHidden/>
    <w:unhideWhenUsed/>
    <w:qFormat/>
    <w:uiPriority w:val="99"/>
    <w:rPr>
      <w:rFonts w:hint="default" w:ascii="Courier New" w:hAnsi="Courier New" w:eastAsia="Courier New" w:cs="Courier New"/>
      <w:sz w:val="24"/>
      <w:szCs w:val="24"/>
    </w:rPr>
  </w:style>
  <w:style w:type="character" w:styleId="51">
    <w:name w:val="HTML Sample"/>
    <w:semiHidden/>
    <w:unhideWhenUsed/>
    <w:qFormat/>
    <w:uiPriority w:val="99"/>
    <w:rPr>
      <w:rFonts w:hint="default" w:ascii="Courier New" w:hAnsi="Courier New" w:eastAsia="Courier New" w:cs="Courier New"/>
      <w:sz w:val="24"/>
    </w:rPr>
  </w:style>
  <w:style w:type="paragraph" w:customStyle="1" w:styleId="52">
    <w:name w:val="style4"/>
    <w:basedOn w:val="1"/>
    <w:next w:val="53"/>
    <w:qFormat/>
    <w:uiPriority w:val="0"/>
    <w:pPr>
      <w:widowControl/>
      <w:spacing w:before="280" w:after="280"/>
    </w:pPr>
    <w:rPr>
      <w:rFonts w:ascii="宋体"/>
      <w:sz w:val="18"/>
    </w:rPr>
  </w:style>
  <w:style w:type="paragraph" w:customStyle="1" w:styleId="5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4">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55">
    <w:name w:val="首行缩进"/>
    <w:basedOn w:val="1"/>
    <w:qFormat/>
    <w:uiPriority w:val="0"/>
    <w:pPr>
      <w:ind w:firstLine="480" w:firstLineChars="200"/>
    </w:pPr>
    <w:rPr>
      <w:szCs w:val="20"/>
      <w:lang w:val="zh-CN"/>
    </w:rPr>
  </w:style>
  <w:style w:type="character" w:customStyle="1" w:styleId="56">
    <w:name w:val="标题 1 字符"/>
    <w:basedOn w:val="38"/>
    <w:link w:val="3"/>
    <w:qFormat/>
    <w:uiPriority w:val="0"/>
    <w:rPr>
      <w:rFonts w:ascii="Times New Roman" w:hAnsi="Times New Roman" w:eastAsia="宋体" w:cs="Times New Roman"/>
      <w:b/>
      <w:bCs/>
      <w:kern w:val="44"/>
      <w:sz w:val="44"/>
      <w:szCs w:val="44"/>
    </w:rPr>
  </w:style>
  <w:style w:type="character" w:customStyle="1" w:styleId="57">
    <w:name w:val="标题 2 字符"/>
    <w:basedOn w:val="38"/>
    <w:link w:val="4"/>
    <w:semiHidden/>
    <w:qFormat/>
    <w:uiPriority w:val="0"/>
    <w:rPr>
      <w:rFonts w:ascii="Arial" w:hAnsi="Arial" w:eastAsia="黑体" w:cs="Times New Roman"/>
      <w:b/>
      <w:bCs/>
      <w:kern w:val="0"/>
      <w:sz w:val="32"/>
      <w:szCs w:val="32"/>
    </w:rPr>
  </w:style>
  <w:style w:type="character" w:customStyle="1" w:styleId="58">
    <w:name w:val="标题 3 字符"/>
    <w:basedOn w:val="38"/>
    <w:link w:val="5"/>
    <w:semiHidden/>
    <w:qFormat/>
    <w:uiPriority w:val="0"/>
    <w:rPr>
      <w:rFonts w:ascii="Times New Roman" w:hAnsi="Times New Roman" w:eastAsia="宋体" w:cs="Times New Roman"/>
      <w:b/>
      <w:bCs/>
      <w:kern w:val="0"/>
      <w:sz w:val="32"/>
      <w:szCs w:val="32"/>
    </w:rPr>
  </w:style>
  <w:style w:type="character" w:customStyle="1" w:styleId="59">
    <w:name w:val="标题 4 字符"/>
    <w:basedOn w:val="38"/>
    <w:link w:val="6"/>
    <w:semiHidden/>
    <w:qFormat/>
    <w:uiPriority w:val="0"/>
    <w:rPr>
      <w:rFonts w:ascii="Times New Roman" w:hAnsi="Times New Roman" w:eastAsia="新宋体" w:cs="Times New Roman"/>
      <w:kern w:val="0"/>
      <w:sz w:val="30"/>
      <w:szCs w:val="21"/>
    </w:rPr>
  </w:style>
  <w:style w:type="character" w:customStyle="1" w:styleId="60">
    <w:name w:val="标题 5 字符"/>
    <w:basedOn w:val="38"/>
    <w:link w:val="7"/>
    <w:semiHidden/>
    <w:qFormat/>
    <w:uiPriority w:val="0"/>
    <w:rPr>
      <w:rFonts w:ascii="Times New Roman" w:hAnsi="Times New Roman" w:eastAsia="宋体" w:cs="Times New Roman"/>
      <w:b/>
      <w:bCs/>
      <w:kern w:val="0"/>
      <w:sz w:val="28"/>
      <w:szCs w:val="28"/>
    </w:rPr>
  </w:style>
  <w:style w:type="character" w:customStyle="1" w:styleId="61">
    <w:name w:val="标题 6 字符"/>
    <w:basedOn w:val="38"/>
    <w:link w:val="8"/>
    <w:semiHidden/>
    <w:qFormat/>
    <w:uiPriority w:val="0"/>
    <w:rPr>
      <w:rFonts w:ascii="Times New Roman" w:hAnsi="Times New Roman" w:eastAsia="宋体" w:cs="Times New Roman"/>
      <w:b/>
      <w:kern w:val="0"/>
      <w:sz w:val="44"/>
      <w:szCs w:val="20"/>
    </w:rPr>
  </w:style>
  <w:style w:type="character" w:customStyle="1" w:styleId="62">
    <w:name w:val="标题 7 字符"/>
    <w:basedOn w:val="38"/>
    <w:link w:val="9"/>
    <w:semiHidden/>
    <w:qFormat/>
    <w:uiPriority w:val="0"/>
    <w:rPr>
      <w:rFonts w:ascii="Times New Roman" w:hAnsi="Times New Roman" w:eastAsia="宋体" w:cs="Times New Roman"/>
      <w:b/>
      <w:bCs/>
      <w:kern w:val="0"/>
      <w:sz w:val="24"/>
      <w:szCs w:val="24"/>
    </w:rPr>
  </w:style>
  <w:style w:type="character" w:customStyle="1" w:styleId="63">
    <w:name w:val="标题 8 字符"/>
    <w:basedOn w:val="38"/>
    <w:link w:val="10"/>
    <w:semiHidden/>
    <w:qFormat/>
    <w:uiPriority w:val="0"/>
    <w:rPr>
      <w:rFonts w:ascii="Arial" w:hAnsi="Arial" w:eastAsia="黑体" w:cs="Times New Roman"/>
      <w:kern w:val="0"/>
      <w:sz w:val="24"/>
      <w:szCs w:val="24"/>
    </w:rPr>
  </w:style>
  <w:style w:type="character" w:customStyle="1" w:styleId="64">
    <w:name w:val="标题 9 字符"/>
    <w:basedOn w:val="38"/>
    <w:link w:val="11"/>
    <w:semiHidden/>
    <w:qFormat/>
    <w:uiPriority w:val="0"/>
    <w:rPr>
      <w:rFonts w:ascii="Arial" w:hAnsi="Arial" w:eastAsia="黑体" w:cs="Times New Roman"/>
      <w:kern w:val="0"/>
      <w:sz w:val="24"/>
      <w:szCs w:val="21"/>
    </w:rPr>
  </w:style>
  <w:style w:type="character" w:customStyle="1" w:styleId="65">
    <w:name w:val="正文文本缩进 字符"/>
    <w:basedOn w:val="38"/>
    <w:link w:val="18"/>
    <w:semiHidden/>
    <w:qFormat/>
    <w:uiPriority w:val="0"/>
    <w:rPr>
      <w:rFonts w:ascii="Times New Roman" w:hAnsi="Times New Roman" w:eastAsia="宋体" w:cs="Times New Roman"/>
      <w:szCs w:val="24"/>
    </w:rPr>
  </w:style>
  <w:style w:type="character" w:customStyle="1" w:styleId="66">
    <w:name w:val="正文文本首行缩进 2 字符"/>
    <w:basedOn w:val="65"/>
    <w:link w:val="35"/>
    <w:semiHidden/>
    <w:qFormat/>
    <w:uiPriority w:val="99"/>
    <w:rPr>
      <w:rFonts w:ascii="Times New Roman" w:hAnsi="Times New Roman" w:eastAsia="宋体" w:cs="Times New Roman"/>
      <w:szCs w:val="24"/>
    </w:rPr>
  </w:style>
  <w:style w:type="paragraph" w:customStyle="1" w:styleId="67">
    <w:name w:val="msonormal"/>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68">
    <w:name w:val="正文缩进 字符"/>
    <w:link w:val="12"/>
    <w:semiHidden/>
    <w:qFormat/>
    <w:locked/>
    <w:uiPriority w:val="0"/>
  </w:style>
  <w:style w:type="character" w:customStyle="1" w:styleId="69">
    <w:name w:val="页眉 字符"/>
    <w:basedOn w:val="38"/>
    <w:link w:val="26"/>
    <w:qFormat/>
    <w:uiPriority w:val="0"/>
    <w:rPr>
      <w:rFonts w:ascii="Times New Roman" w:hAnsi="Times New Roman" w:eastAsia="宋体" w:cs="Times New Roman"/>
      <w:kern w:val="0"/>
      <w:sz w:val="18"/>
      <w:szCs w:val="18"/>
    </w:rPr>
  </w:style>
  <w:style w:type="character" w:customStyle="1" w:styleId="70">
    <w:name w:val="页脚 字符"/>
    <w:basedOn w:val="38"/>
    <w:link w:val="25"/>
    <w:qFormat/>
    <w:uiPriority w:val="99"/>
    <w:rPr>
      <w:rFonts w:ascii="Times New Roman" w:hAnsi="Times New Roman" w:eastAsia="宋体" w:cs="Times New Roman"/>
      <w:kern w:val="0"/>
      <w:sz w:val="18"/>
      <w:szCs w:val="20"/>
    </w:rPr>
  </w:style>
  <w:style w:type="paragraph" w:customStyle="1" w:styleId="71">
    <w:name w:val="一级条标题"/>
    <w:basedOn w:val="72"/>
    <w:next w:val="73"/>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72">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73">
    <w:name w:val="段"/>
    <w:basedOn w:val="1"/>
    <w:next w:val="1"/>
    <w:qFormat/>
    <w:uiPriority w:val="0"/>
    <w:pPr>
      <w:widowControl/>
      <w:autoSpaceDE w:val="0"/>
      <w:autoSpaceDN w:val="0"/>
      <w:ind w:firstLine="200" w:firstLineChars="200"/>
    </w:pPr>
    <w:rPr>
      <w:rFonts w:ascii="宋体"/>
      <w:kern w:val="0"/>
    </w:rPr>
  </w:style>
  <w:style w:type="character" w:customStyle="1" w:styleId="74">
    <w:name w:val="正文文本 字符"/>
    <w:basedOn w:val="38"/>
    <w:link w:val="17"/>
    <w:semiHidden/>
    <w:qFormat/>
    <w:uiPriority w:val="0"/>
    <w:rPr>
      <w:rFonts w:ascii="仿宋_GB2312" w:hAnsi="Times New Roman" w:eastAsia="仿宋_GB2312" w:cs="Times New Roman"/>
      <w:kern w:val="0"/>
      <w:sz w:val="24"/>
      <w:szCs w:val="20"/>
    </w:rPr>
  </w:style>
  <w:style w:type="character" w:customStyle="1" w:styleId="75">
    <w:name w:val="信息标题 字符"/>
    <w:basedOn w:val="38"/>
    <w:link w:val="32"/>
    <w:semiHidden/>
    <w:qFormat/>
    <w:uiPriority w:val="99"/>
    <w:rPr>
      <w:rFonts w:ascii="Cambria" w:hAnsi="Cambria" w:eastAsia="宋体" w:cs="Times New Roman"/>
      <w:sz w:val="24"/>
      <w:szCs w:val="24"/>
      <w:shd w:val="pct20" w:color="auto" w:fill="auto"/>
    </w:rPr>
  </w:style>
  <w:style w:type="character" w:customStyle="1" w:styleId="76">
    <w:name w:val="日期 字符"/>
    <w:basedOn w:val="38"/>
    <w:link w:val="22"/>
    <w:semiHidden/>
    <w:qFormat/>
    <w:uiPriority w:val="0"/>
    <w:rPr>
      <w:rFonts w:ascii="Times New Roman" w:hAnsi="Times New Roman" w:eastAsia="宋体" w:cs="Times New Roman"/>
      <w:kern w:val="0"/>
      <w:sz w:val="24"/>
      <w:szCs w:val="20"/>
    </w:rPr>
  </w:style>
  <w:style w:type="character" w:customStyle="1" w:styleId="77">
    <w:name w:val="正文文本首行缩进 字符"/>
    <w:basedOn w:val="74"/>
    <w:link w:val="34"/>
    <w:semiHidden/>
    <w:qFormat/>
    <w:uiPriority w:val="0"/>
    <w:rPr>
      <w:rFonts w:ascii="Times New Roman" w:hAnsi="Times New Roman" w:eastAsia="宋体" w:cs="Times New Roman"/>
      <w:kern w:val="0"/>
      <w:sz w:val="24"/>
      <w:szCs w:val="24"/>
    </w:rPr>
  </w:style>
  <w:style w:type="character" w:customStyle="1" w:styleId="78">
    <w:name w:val="正文文本 2 字符"/>
    <w:basedOn w:val="38"/>
    <w:link w:val="31"/>
    <w:semiHidden/>
    <w:qFormat/>
    <w:uiPriority w:val="0"/>
    <w:rPr>
      <w:rFonts w:ascii="Times New Roman" w:hAnsi="Times New Roman" w:eastAsia="宋体" w:cs="Times New Roman"/>
      <w:b/>
      <w:bCs/>
      <w:kern w:val="0"/>
      <w:sz w:val="18"/>
      <w:szCs w:val="24"/>
    </w:rPr>
  </w:style>
  <w:style w:type="character" w:customStyle="1" w:styleId="79">
    <w:name w:val="正文文本 3 字符"/>
    <w:basedOn w:val="38"/>
    <w:link w:val="16"/>
    <w:semiHidden/>
    <w:qFormat/>
    <w:uiPriority w:val="0"/>
    <w:rPr>
      <w:rFonts w:ascii="Times New Roman" w:hAnsi="Times New Roman" w:eastAsia="宋体" w:cs="Times New Roman"/>
      <w:kern w:val="0"/>
      <w:sz w:val="16"/>
      <w:szCs w:val="16"/>
    </w:rPr>
  </w:style>
  <w:style w:type="character" w:customStyle="1" w:styleId="80">
    <w:name w:val="正文文本缩进 2 字符"/>
    <w:basedOn w:val="38"/>
    <w:link w:val="23"/>
    <w:semiHidden/>
    <w:qFormat/>
    <w:uiPriority w:val="0"/>
    <w:rPr>
      <w:rFonts w:ascii="Times New Roman" w:hAnsi="Times New Roman" w:eastAsia="仿宋_GB2312" w:cs="Times New Roman"/>
      <w:kern w:val="0"/>
      <w:sz w:val="28"/>
      <w:szCs w:val="20"/>
    </w:rPr>
  </w:style>
  <w:style w:type="character" w:customStyle="1" w:styleId="81">
    <w:name w:val="正文文本缩进 3 字符"/>
    <w:basedOn w:val="38"/>
    <w:link w:val="29"/>
    <w:semiHidden/>
    <w:qFormat/>
    <w:uiPriority w:val="0"/>
    <w:rPr>
      <w:rFonts w:ascii="Times New Roman" w:hAnsi="Times New Roman" w:eastAsia="宋体" w:cs="Times New Roman"/>
      <w:kern w:val="0"/>
      <w:sz w:val="16"/>
      <w:szCs w:val="16"/>
    </w:rPr>
  </w:style>
  <w:style w:type="character" w:customStyle="1" w:styleId="82">
    <w:name w:val="文档结构图 字符"/>
    <w:basedOn w:val="38"/>
    <w:link w:val="13"/>
    <w:semiHidden/>
    <w:qFormat/>
    <w:uiPriority w:val="0"/>
    <w:rPr>
      <w:rFonts w:ascii="Times New Roman" w:hAnsi="Times New Roman" w:eastAsia="宋体" w:cs="Times New Roman"/>
      <w:kern w:val="0"/>
      <w:sz w:val="24"/>
      <w:szCs w:val="24"/>
      <w:shd w:val="clear" w:color="auto" w:fill="000080"/>
    </w:rPr>
  </w:style>
  <w:style w:type="character" w:customStyle="1" w:styleId="83">
    <w:name w:val="纯文本 字符"/>
    <w:basedOn w:val="38"/>
    <w:link w:val="21"/>
    <w:semiHidden/>
    <w:qFormat/>
    <w:uiPriority w:val="0"/>
    <w:rPr>
      <w:rFonts w:ascii="宋体" w:hAnsi="Courier New" w:eastAsia="宋体" w:cs="Times New Roman"/>
      <w:kern w:val="0"/>
      <w:sz w:val="24"/>
      <w:szCs w:val="21"/>
    </w:rPr>
  </w:style>
  <w:style w:type="character" w:customStyle="1" w:styleId="84">
    <w:name w:val="批注框文本 字符"/>
    <w:basedOn w:val="38"/>
    <w:link w:val="24"/>
    <w:semiHidden/>
    <w:qFormat/>
    <w:uiPriority w:val="0"/>
    <w:rPr>
      <w:rFonts w:ascii="Times New Roman" w:hAnsi="Times New Roman" w:eastAsia="宋体" w:cs="Times New Roman"/>
      <w:kern w:val="0"/>
      <w:sz w:val="18"/>
      <w:szCs w:val="18"/>
    </w:rPr>
  </w:style>
  <w:style w:type="paragraph" w:customStyle="1" w:styleId="85">
    <w:name w:val="List Paragraph1"/>
    <w:basedOn w:val="1"/>
    <w:next w:val="86"/>
    <w:qFormat/>
    <w:uiPriority w:val="0"/>
    <w:pPr>
      <w:ind w:firstLine="420"/>
    </w:pPr>
    <w:rPr>
      <w:rFonts w:hAnsi="宋体" w:cs="宋体"/>
      <w:kern w:val="0"/>
      <w:szCs w:val="20"/>
    </w:rPr>
  </w:style>
  <w:style w:type="paragraph" w:customStyle="1" w:styleId="86">
    <w:name w:val="Char Char Char Char"/>
    <w:basedOn w:val="1"/>
    <w:qFormat/>
    <w:uiPriority w:val="0"/>
    <w:rPr>
      <w:rFonts w:ascii="Tahoma" w:hAnsi="Tahoma"/>
      <w:sz w:val="24"/>
      <w:szCs w:val="20"/>
    </w:rPr>
  </w:style>
  <w:style w:type="paragraph" w:customStyle="1" w:styleId="87">
    <w:name w:val="正文缩进1"/>
    <w:basedOn w:val="1"/>
    <w:next w:val="85"/>
    <w:qFormat/>
    <w:uiPriority w:val="0"/>
    <w:pPr>
      <w:widowControl/>
      <w:ind w:firstLine="420"/>
      <w:jc w:val="left"/>
    </w:pPr>
    <w:rPr>
      <w:kern w:val="0"/>
    </w:rPr>
  </w:style>
  <w:style w:type="paragraph" w:customStyle="1" w:styleId="88">
    <w:name w:val="无间隔1"/>
    <w:qFormat/>
    <w:uiPriority w:val="0"/>
    <w:rPr>
      <w:rFonts w:ascii="Times New Roman" w:hAnsi="Times New Roman" w:eastAsia="宋体" w:cs="Times New Roman"/>
      <w:sz w:val="22"/>
      <w:szCs w:val="22"/>
      <w:lang w:val="en-US" w:eastAsia="en-US" w:bidi="en-US"/>
    </w:rPr>
  </w:style>
  <w:style w:type="character" w:customStyle="1" w:styleId="89">
    <w:name w:val="FA正文 Char"/>
    <w:link w:val="90"/>
    <w:qFormat/>
    <w:locked/>
    <w:uiPriority w:val="0"/>
    <w:rPr>
      <w:rFonts w:ascii="宋体" w:hAnsi="宋体" w:eastAsia="宋体"/>
      <w:sz w:val="28"/>
      <w:szCs w:val="28"/>
    </w:rPr>
  </w:style>
  <w:style w:type="paragraph" w:customStyle="1" w:styleId="90">
    <w:name w:val="FA正文"/>
    <w:basedOn w:val="1"/>
    <w:link w:val="89"/>
    <w:qFormat/>
    <w:uiPriority w:val="0"/>
    <w:pPr>
      <w:tabs>
        <w:tab w:val="left" w:pos="3375"/>
      </w:tabs>
      <w:spacing w:line="440" w:lineRule="atLeast"/>
      <w:ind w:firstLine="538" w:firstLineChars="192"/>
    </w:pPr>
    <w:rPr>
      <w:rFonts w:ascii="宋体" w:hAnsi="宋体" w:cstheme="minorBidi"/>
      <w:sz w:val="28"/>
      <w:szCs w:val="28"/>
    </w:rPr>
  </w:style>
  <w:style w:type="character" w:customStyle="1" w:styleId="91">
    <w:name w:val="普通正文 Char"/>
    <w:link w:val="92"/>
    <w:qFormat/>
    <w:locked/>
    <w:uiPriority w:val="0"/>
    <w:rPr>
      <w:rFonts w:ascii="Arial" w:hAnsi="Arial" w:cs="Arial"/>
      <w:sz w:val="24"/>
      <w:szCs w:val="24"/>
    </w:rPr>
  </w:style>
  <w:style w:type="paragraph" w:customStyle="1" w:styleId="92">
    <w:name w:val="普通正文"/>
    <w:basedOn w:val="1"/>
    <w:link w:val="91"/>
    <w:qFormat/>
    <w:uiPriority w:val="0"/>
    <w:pPr>
      <w:adjustRightInd w:val="0"/>
      <w:spacing w:before="120" w:after="120" w:line="360" w:lineRule="auto"/>
      <w:ind w:left="-2" w:right="120" w:firstLine="480"/>
      <w:jc w:val="center"/>
    </w:pPr>
    <w:rPr>
      <w:rFonts w:ascii="Arial" w:hAnsi="Arial" w:cs="Arial" w:eastAsiaTheme="minorEastAsia"/>
      <w:sz w:val="24"/>
    </w:rPr>
  </w:style>
  <w:style w:type="character" w:customStyle="1" w:styleId="93">
    <w:name w:val="ssss Char1"/>
    <w:link w:val="94"/>
    <w:qFormat/>
    <w:locked/>
    <w:uiPriority w:val="0"/>
    <w:rPr>
      <w:sz w:val="24"/>
      <w:szCs w:val="24"/>
    </w:rPr>
  </w:style>
  <w:style w:type="paragraph" w:customStyle="1" w:styleId="94">
    <w:name w:val="ssss"/>
    <w:basedOn w:val="1"/>
    <w:link w:val="93"/>
    <w:qFormat/>
    <w:uiPriority w:val="0"/>
    <w:pPr>
      <w:spacing w:line="360" w:lineRule="auto"/>
      <w:ind w:firstLine="480" w:firstLineChars="200"/>
    </w:pPr>
    <w:rPr>
      <w:rFonts w:asciiTheme="minorHAnsi" w:hAnsiTheme="minorHAnsi" w:eastAsiaTheme="minorEastAsia" w:cstheme="minorBidi"/>
      <w:sz w:val="24"/>
    </w:rPr>
  </w:style>
  <w:style w:type="character" w:customStyle="1" w:styleId="95">
    <w:name w:val="样式 ssss + 宋体 五号1 Char"/>
    <w:link w:val="96"/>
    <w:qFormat/>
    <w:locked/>
    <w:uiPriority w:val="0"/>
    <w:rPr>
      <w:rFonts w:ascii="宋体" w:hAnsi="宋体" w:eastAsia="宋体"/>
      <w:sz w:val="24"/>
      <w:szCs w:val="24"/>
    </w:rPr>
  </w:style>
  <w:style w:type="paragraph" w:customStyle="1" w:styleId="96">
    <w:name w:val="样式 ssss + 宋体 五号1"/>
    <w:basedOn w:val="94"/>
    <w:link w:val="95"/>
    <w:qFormat/>
    <w:uiPriority w:val="0"/>
    <w:rPr>
      <w:rFonts w:ascii="宋体" w:hAnsi="宋体" w:eastAsia="宋体"/>
    </w:rPr>
  </w:style>
  <w:style w:type="character" w:customStyle="1" w:styleId="97">
    <w:name w:val="正文缩进2格 Char"/>
    <w:link w:val="98"/>
    <w:qFormat/>
    <w:locked/>
    <w:uiPriority w:val="0"/>
    <w:rPr>
      <w:rFonts w:ascii="仿宋_GB2312" w:hAnsi="宋体" w:eastAsia="仿宋_GB2312"/>
      <w:sz w:val="31"/>
      <w:szCs w:val="28"/>
    </w:rPr>
  </w:style>
  <w:style w:type="paragraph" w:customStyle="1" w:styleId="98">
    <w:name w:val="正文缩进2格"/>
    <w:basedOn w:val="1"/>
    <w:link w:val="97"/>
    <w:qFormat/>
    <w:uiPriority w:val="0"/>
    <w:pPr>
      <w:spacing w:line="600" w:lineRule="exact"/>
      <w:ind w:firstLine="639" w:firstLineChars="206"/>
    </w:pPr>
    <w:rPr>
      <w:rFonts w:ascii="仿宋_GB2312" w:hAnsi="宋体" w:eastAsia="仿宋_GB2312" w:cstheme="minorBidi"/>
      <w:sz w:val="31"/>
      <w:szCs w:val="28"/>
    </w:rPr>
  </w:style>
  <w:style w:type="paragraph" w:customStyle="1" w:styleId="99">
    <w:name w:val="样式 ssss + 宋体 五号"/>
    <w:basedOn w:val="94"/>
    <w:qFormat/>
    <w:uiPriority w:val="0"/>
    <w:pPr>
      <w:ind w:firstLine="420"/>
    </w:pPr>
    <w:rPr>
      <w:rFonts w:ascii="宋体" w:hAnsi="宋体" w:cs="宋体"/>
      <w:szCs w:val="20"/>
    </w:rPr>
  </w:style>
  <w:style w:type="paragraph" w:customStyle="1" w:styleId="100">
    <w:name w:val="Char Char Char Char Char Char Char Char Char Char Char Char Char"/>
    <w:basedOn w:val="1"/>
    <w:qFormat/>
    <w:uiPriority w:val="0"/>
  </w:style>
  <w:style w:type="paragraph" w:customStyle="1" w:styleId="101">
    <w:name w:val="Char"/>
    <w:basedOn w:val="1"/>
    <w:qFormat/>
    <w:uiPriority w:val="0"/>
    <w:rPr>
      <w:rFonts w:ascii="Tahoma" w:hAnsi="Tahoma"/>
      <w:sz w:val="24"/>
      <w:szCs w:val="20"/>
    </w:rPr>
  </w:style>
  <w:style w:type="paragraph" w:customStyle="1" w:styleId="102">
    <w:name w:val="Char Char Char"/>
    <w:basedOn w:val="1"/>
    <w:qFormat/>
    <w:uiPriority w:val="0"/>
    <w:rPr>
      <w:rFonts w:ascii="Tahoma" w:hAnsi="Tahoma"/>
      <w:sz w:val="24"/>
      <w:szCs w:val="20"/>
    </w:rPr>
  </w:style>
  <w:style w:type="paragraph" w:customStyle="1" w:styleId="103">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05">
    <w:name w:val="正文样式1"/>
    <w:basedOn w:val="1"/>
    <w:qFormat/>
    <w:uiPriority w:val="0"/>
    <w:pPr>
      <w:spacing w:before="120" w:after="120" w:line="360" w:lineRule="auto"/>
      <w:ind w:firstLine="480" w:firstLineChars="200"/>
    </w:pPr>
    <w:rPr>
      <w:sz w:val="24"/>
      <w:szCs w:val="20"/>
    </w:rPr>
  </w:style>
  <w:style w:type="paragraph" w:customStyle="1" w:styleId="106">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10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8">
    <w:name w:val="表格"/>
    <w:basedOn w:val="1"/>
    <w:qFormat/>
    <w:uiPriority w:val="0"/>
    <w:rPr>
      <w:rFonts w:ascii="Arial" w:hAnsi="Arial"/>
      <w:sz w:val="24"/>
    </w:rPr>
  </w:style>
  <w:style w:type="paragraph" w:customStyle="1" w:styleId="109">
    <w:name w:val="Char Char 字元 字元 字元 Char Char Char Char"/>
    <w:basedOn w:val="1"/>
    <w:qFormat/>
    <w:uiPriority w:val="0"/>
    <w:pPr>
      <w:adjustRightInd w:val="0"/>
      <w:spacing w:line="360" w:lineRule="auto"/>
    </w:pPr>
    <w:rPr>
      <w:kern w:val="0"/>
      <w:sz w:val="24"/>
      <w:szCs w:val="20"/>
    </w:rPr>
  </w:style>
  <w:style w:type="paragraph" w:customStyle="1" w:styleId="110">
    <w:name w:val="标题-----3"/>
    <w:basedOn w:val="5"/>
    <w:qFormat/>
    <w:uiPriority w:val="0"/>
    <w:pPr>
      <w:spacing w:before="0" w:after="0" w:line="240" w:lineRule="auto"/>
      <w:outlineLvl w:val="0"/>
    </w:pPr>
    <w:rPr>
      <w:rFonts w:ascii="宋体" w:hAnsi="宋体"/>
      <w:b w:val="0"/>
      <w:bCs w:val="0"/>
      <w:sz w:val="28"/>
      <w:szCs w:val="28"/>
    </w:rPr>
  </w:style>
  <w:style w:type="paragraph" w:customStyle="1" w:styleId="111">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2">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Char Char Char Char Char Char Char Char Char Char"/>
    <w:basedOn w:val="1"/>
    <w:qFormat/>
    <w:uiPriority w:val="0"/>
    <w:rPr>
      <w:rFonts w:ascii="Tahoma" w:hAnsi="Tahoma"/>
      <w:sz w:val="24"/>
      <w:szCs w:val="20"/>
    </w:rPr>
  </w:style>
  <w:style w:type="paragraph" w:customStyle="1" w:styleId="114">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17">
    <w:name w:val="样式 正文文本缩进 3 + 四号"/>
    <w:basedOn w:val="29"/>
    <w:qFormat/>
    <w:uiPriority w:val="0"/>
    <w:pPr>
      <w:spacing w:after="0" w:line="360" w:lineRule="auto"/>
      <w:ind w:left="0" w:leftChars="0" w:firstLine="437"/>
    </w:pPr>
    <w:rPr>
      <w:sz w:val="24"/>
      <w:szCs w:val="21"/>
    </w:rPr>
  </w:style>
  <w:style w:type="paragraph" w:customStyle="1" w:styleId="118">
    <w:name w:val="Header2"/>
    <w:basedOn w:val="1"/>
    <w:qFormat/>
    <w:uiPriority w:val="0"/>
    <w:pPr>
      <w:numPr>
        <w:ilvl w:val="0"/>
        <w:numId w:val="1"/>
      </w:numPr>
    </w:pPr>
  </w:style>
  <w:style w:type="paragraph" w:customStyle="1" w:styleId="119">
    <w:name w:val="样式 样式 ssss + 宋体 五号 + 首行缩进:  2 字符"/>
    <w:basedOn w:val="99"/>
    <w:qFormat/>
    <w:uiPriority w:val="0"/>
    <w:pPr>
      <w:ind w:firstLine="480"/>
    </w:pPr>
  </w:style>
  <w:style w:type="paragraph" w:customStyle="1" w:styleId="120">
    <w:name w:val="样式 ssss + 居中"/>
    <w:basedOn w:val="94"/>
    <w:qFormat/>
    <w:uiPriority w:val="0"/>
    <w:pPr>
      <w:jc w:val="center"/>
    </w:pPr>
    <w:rPr>
      <w:rFonts w:cs="宋体"/>
      <w:szCs w:val="20"/>
    </w:rPr>
  </w:style>
  <w:style w:type="paragraph" w:customStyle="1" w:styleId="121">
    <w:name w:val="xl25"/>
    <w:basedOn w:val="1"/>
    <w:qFormat/>
    <w:uiPriority w:val="0"/>
    <w:pPr>
      <w:widowControl/>
      <w:pBdr>
        <w:bottom w:val="single" w:color="auto" w:sz="4" w:space="0"/>
        <w:right w:val="single" w:color="auto" w:sz="4" w:space="0"/>
      </w:pBdr>
      <w:spacing w:before="100" w:beforeAutospacing="1" w:after="100" w:afterAutospacing="1"/>
    </w:pPr>
    <w:rPr>
      <w:rFonts w:ascii="华文细黑" w:hAnsi="华文细黑" w:eastAsia="华文细黑"/>
      <w:kern w:val="0"/>
      <w:sz w:val="18"/>
      <w:szCs w:val="18"/>
    </w:rPr>
  </w:style>
  <w:style w:type="paragraph" w:customStyle="1" w:styleId="122">
    <w:name w:val="标准文本"/>
    <w:basedOn w:val="1"/>
    <w:qFormat/>
    <w:uiPriority w:val="0"/>
    <w:pPr>
      <w:spacing w:line="360" w:lineRule="auto"/>
      <w:ind w:firstLine="480" w:firstLineChars="200"/>
    </w:pPr>
    <w:rPr>
      <w:kern w:val="0"/>
      <w:sz w:val="24"/>
      <w:szCs w:val="20"/>
    </w:rPr>
  </w:style>
  <w:style w:type="paragraph" w:customStyle="1" w:styleId="123">
    <w:name w:val="列表段落1"/>
    <w:basedOn w:val="1"/>
    <w:qFormat/>
    <w:uiPriority w:val="0"/>
    <w:pPr>
      <w:ind w:firstLine="420" w:firstLineChars="200"/>
    </w:pPr>
  </w:style>
  <w:style w:type="paragraph" w:customStyle="1" w:styleId="124">
    <w:name w:val="ListBullet2"/>
    <w:basedOn w:val="1"/>
    <w:qFormat/>
    <w:uiPriority w:val="0"/>
    <w:pPr>
      <w:numPr>
        <w:ilvl w:val="0"/>
        <w:numId w:val="2"/>
      </w:numPr>
      <w:tabs>
        <w:tab w:val="decimal" w:pos="780"/>
      </w:tabs>
    </w:pPr>
  </w:style>
  <w:style w:type="paragraph" w:customStyle="1" w:styleId="125">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6">
    <w:name w:val="批注框文本 Char1"/>
    <w:semiHidden/>
    <w:qFormat/>
    <w:uiPriority w:val="99"/>
    <w:rPr>
      <w:rFonts w:hint="default" w:ascii="Times New Roman" w:hAnsi="Times New Roman" w:eastAsia="宋体" w:cs="Times New Roman"/>
      <w:sz w:val="18"/>
      <w:szCs w:val="18"/>
    </w:rPr>
  </w:style>
  <w:style w:type="character" w:customStyle="1" w:styleId="127">
    <w:name w:val="文档结构图 Char1"/>
    <w:semiHidden/>
    <w:qFormat/>
    <w:uiPriority w:val="99"/>
    <w:rPr>
      <w:rFonts w:hint="eastAsia" w:ascii="宋体" w:hAnsi="Times New Roman" w:eastAsia="宋体" w:cs="Times New Roman"/>
      <w:sz w:val="18"/>
      <w:szCs w:val="18"/>
    </w:rPr>
  </w:style>
  <w:style w:type="character" w:customStyle="1" w:styleId="128">
    <w:name w:val="ssss Char"/>
    <w:qFormat/>
    <w:uiPriority w:val="0"/>
    <w:rPr>
      <w:rFonts w:hint="eastAsia" w:ascii="宋体" w:hAnsi="宋体" w:eastAsia="宋体"/>
      <w:kern w:val="2"/>
      <w:sz w:val="24"/>
      <w:szCs w:val="24"/>
      <w:lang w:val="en-US" w:eastAsia="zh-CN" w:bidi="ar-SA"/>
    </w:rPr>
  </w:style>
  <w:style w:type="character" w:customStyle="1" w:styleId="129">
    <w:name w:val="标题 4 Char1"/>
    <w:qFormat/>
    <w:uiPriority w:val="0"/>
    <w:rPr>
      <w:rFonts w:hint="default" w:ascii="Arial" w:hAnsi="Arial" w:eastAsia="黑体" w:cs="Arial"/>
      <w:b/>
      <w:bCs/>
      <w:kern w:val="2"/>
      <w:sz w:val="28"/>
      <w:szCs w:val="28"/>
      <w:lang w:val="en-US" w:eastAsia="zh-CN" w:bidi="ar-SA"/>
    </w:rPr>
  </w:style>
  <w:style w:type="character" w:customStyle="1" w:styleId="130">
    <w:name w:val="point_normal1"/>
    <w:qFormat/>
    <w:uiPriority w:val="0"/>
    <w:rPr>
      <w:rFonts w:hint="default" w:ascii="Arial" w:hAnsi="Arial" w:cs="Arial"/>
      <w:sz w:val="16"/>
      <w:szCs w:val="16"/>
    </w:rPr>
  </w:style>
  <w:style w:type="character" w:customStyle="1" w:styleId="131">
    <w:name w:val="cn_text1"/>
    <w:qFormat/>
    <w:uiPriority w:val="0"/>
    <w:rPr>
      <w:rFonts w:hint="default" w:ascii="ˎ̥" w:hAnsi="ˎ̥"/>
      <w:color w:val="003399"/>
      <w:spacing w:val="15"/>
      <w:sz w:val="18"/>
      <w:szCs w:val="18"/>
    </w:rPr>
  </w:style>
  <w:style w:type="character" w:customStyle="1" w:styleId="132">
    <w:name w:val="font61"/>
    <w:qFormat/>
    <w:uiPriority w:val="0"/>
    <w:rPr>
      <w:rFonts w:hint="eastAsia" w:ascii="宋体" w:hAnsi="宋体" w:eastAsia="宋体" w:cs="宋体"/>
      <w:color w:val="000000"/>
      <w:sz w:val="21"/>
      <w:szCs w:val="21"/>
      <w:u w:val="none"/>
    </w:rPr>
  </w:style>
  <w:style w:type="character" w:customStyle="1" w:styleId="133">
    <w:name w:val="font51"/>
    <w:qFormat/>
    <w:uiPriority w:val="0"/>
    <w:rPr>
      <w:rFonts w:hint="default" w:ascii="Times New Roman" w:hAnsi="Times New Roman" w:cs="Times New Roman"/>
      <w:color w:val="000000"/>
      <w:sz w:val="21"/>
      <w:szCs w:val="21"/>
      <w:u w:val="none"/>
    </w:rPr>
  </w:style>
  <w:style w:type="character" w:customStyle="1" w:styleId="134">
    <w:name w:val="font101"/>
    <w:basedOn w:val="38"/>
    <w:qFormat/>
    <w:uiPriority w:val="0"/>
    <w:rPr>
      <w:rFonts w:hint="eastAsia" w:ascii="宋体" w:hAnsi="宋体" w:eastAsia="宋体" w:cs="宋体"/>
      <w:b/>
      <w:bCs/>
      <w:color w:val="000000"/>
      <w:sz w:val="28"/>
      <w:szCs w:val="28"/>
      <w:u w:val="none"/>
    </w:rPr>
  </w:style>
  <w:style w:type="character" w:customStyle="1" w:styleId="135">
    <w:name w:val="font141"/>
    <w:basedOn w:val="38"/>
    <w:qFormat/>
    <w:uiPriority w:val="0"/>
    <w:rPr>
      <w:rFonts w:hint="default" w:ascii="Times New Roman" w:hAnsi="Times New Roman" w:cs="Times New Roman"/>
      <w:b/>
      <w:bCs/>
      <w:color w:val="000000"/>
      <w:sz w:val="28"/>
      <w:szCs w:val="28"/>
      <w:u w:val="none"/>
    </w:rPr>
  </w:style>
  <w:style w:type="character" w:customStyle="1" w:styleId="136">
    <w:name w:val="font41"/>
    <w:basedOn w:val="38"/>
    <w:qFormat/>
    <w:uiPriority w:val="0"/>
    <w:rPr>
      <w:rFonts w:hint="eastAsia" w:ascii="宋体" w:hAnsi="宋体" w:eastAsia="宋体" w:cs="宋体"/>
      <w:color w:val="000000"/>
      <w:sz w:val="30"/>
      <w:szCs w:val="30"/>
      <w:u w:val="none"/>
    </w:rPr>
  </w:style>
  <w:style w:type="character" w:customStyle="1" w:styleId="137">
    <w:name w:val="font71"/>
    <w:basedOn w:val="38"/>
    <w:qFormat/>
    <w:uiPriority w:val="0"/>
    <w:rPr>
      <w:rFonts w:hint="eastAsia" w:ascii="宋体" w:hAnsi="宋体" w:eastAsia="宋体" w:cs="宋体"/>
      <w:color w:val="000000"/>
      <w:sz w:val="30"/>
      <w:szCs w:val="30"/>
      <w:u w:val="none"/>
      <w:vertAlign w:val="superscript"/>
    </w:rPr>
  </w:style>
  <w:style w:type="character" w:customStyle="1" w:styleId="138">
    <w:name w:val="font21"/>
    <w:basedOn w:val="38"/>
    <w:qFormat/>
    <w:uiPriority w:val="0"/>
    <w:rPr>
      <w:rFonts w:hint="eastAsia" w:ascii="宋体" w:hAnsi="宋体" w:eastAsia="宋体" w:cs="宋体"/>
      <w:b/>
      <w:bCs/>
      <w:color w:val="000000"/>
      <w:sz w:val="30"/>
      <w:szCs w:val="30"/>
      <w:u w:val="none"/>
    </w:rPr>
  </w:style>
  <w:style w:type="character" w:customStyle="1" w:styleId="139">
    <w:name w:val="font91"/>
    <w:basedOn w:val="38"/>
    <w:qFormat/>
    <w:uiPriority w:val="0"/>
    <w:rPr>
      <w:rFonts w:hint="default" w:ascii="Times New Roman" w:hAnsi="Times New Roman" w:cs="Times New Roman"/>
      <w:b/>
      <w:bCs/>
      <w:color w:val="000000"/>
      <w:sz w:val="30"/>
      <w:szCs w:val="30"/>
      <w:u w:val="none"/>
    </w:rPr>
  </w:style>
  <w:style w:type="character" w:customStyle="1" w:styleId="140">
    <w:name w:val="font11"/>
    <w:basedOn w:val="38"/>
    <w:qFormat/>
    <w:uiPriority w:val="0"/>
    <w:rPr>
      <w:rFonts w:hint="eastAsia" w:ascii="仿宋" w:hAnsi="仿宋" w:eastAsia="仿宋" w:cs="仿宋"/>
      <w:color w:val="000000"/>
      <w:sz w:val="24"/>
      <w:szCs w:val="24"/>
      <w:u w:val="none"/>
    </w:rPr>
  </w:style>
  <w:style w:type="character" w:customStyle="1" w:styleId="141">
    <w:name w:val="font31"/>
    <w:basedOn w:val="38"/>
    <w:qFormat/>
    <w:uiPriority w:val="0"/>
    <w:rPr>
      <w:rFonts w:hint="eastAsia" w:ascii="仿宋" w:hAnsi="仿宋" w:eastAsia="仿宋" w:cs="仿宋"/>
      <w:b/>
      <w:bCs/>
      <w:color w:val="FF0000"/>
      <w:sz w:val="24"/>
      <w:szCs w:val="24"/>
      <w:u w:val="none"/>
    </w:rPr>
  </w:style>
  <w:style w:type="character" w:customStyle="1" w:styleId="142">
    <w:name w:val="未处理的提及1"/>
    <w:basedOn w:val="38"/>
    <w:semiHidden/>
    <w:unhideWhenUsed/>
    <w:qFormat/>
    <w:uiPriority w:val="99"/>
    <w:rPr>
      <w:color w:val="605E5C"/>
      <w:shd w:val="clear" w:color="auto" w:fill="E1DFDD"/>
    </w:rPr>
  </w:style>
  <w:style w:type="paragraph" w:customStyle="1" w:styleId="143">
    <w:name w:val="图例"/>
    <w:basedOn w:val="1"/>
    <w:qFormat/>
    <w:uiPriority w:val="0"/>
    <w:pPr>
      <w:spacing w:before="120" w:after="120" w:line="360" w:lineRule="auto"/>
      <w:jc w:val="center"/>
    </w:pPr>
    <w:rPr>
      <w:rFonts w:eastAsia="仿宋_GB2312"/>
      <w:b/>
      <w:sz w:val="24"/>
      <w:szCs w:val="20"/>
    </w:rPr>
  </w:style>
  <w:style w:type="character" w:customStyle="1" w:styleId="144">
    <w:name w:val="font131"/>
    <w:basedOn w:val="38"/>
    <w:qFormat/>
    <w:uiPriority w:val="0"/>
    <w:rPr>
      <w:rFonts w:hint="eastAsia" w:ascii="宋体" w:hAnsi="宋体" w:eastAsia="宋体" w:cs="宋体"/>
      <w:b/>
      <w:bCs/>
      <w:color w:val="000000"/>
      <w:sz w:val="20"/>
      <w:szCs w:val="20"/>
      <w:u w:val="none"/>
    </w:rPr>
  </w:style>
  <w:style w:type="character" w:customStyle="1" w:styleId="145">
    <w:name w:val="font81"/>
    <w:basedOn w:val="38"/>
    <w:qFormat/>
    <w:uiPriority w:val="0"/>
    <w:rPr>
      <w:rFonts w:hint="eastAsia" w:ascii="宋体" w:hAnsi="宋体" w:eastAsia="宋体" w:cs="宋体"/>
      <w:color w:val="000000"/>
      <w:sz w:val="18"/>
      <w:szCs w:val="18"/>
      <w:u w:val="none"/>
    </w:rPr>
  </w:style>
  <w:style w:type="character" w:customStyle="1" w:styleId="146">
    <w:name w:val="font01"/>
    <w:basedOn w:val="38"/>
    <w:qFormat/>
    <w:uiPriority w:val="0"/>
    <w:rPr>
      <w:rFonts w:hint="eastAsia" w:ascii="宋体" w:hAnsi="宋体" w:eastAsia="宋体" w:cs="宋体"/>
      <w:color w:val="000000"/>
      <w:sz w:val="18"/>
      <w:szCs w:val="18"/>
      <w:u w:val="none"/>
    </w:rPr>
  </w:style>
  <w:style w:type="paragraph" w:styleId="147">
    <w:name w:val="List Paragraph"/>
    <w:basedOn w:val="1"/>
    <w:unhideWhenUsed/>
    <w:qFormat/>
    <w:uiPriority w:val="99"/>
    <w:pPr>
      <w:ind w:firstLine="420" w:firstLineChars="200"/>
    </w:pPr>
  </w:style>
  <w:style w:type="paragraph" w:customStyle="1" w:styleId="14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9">
    <w:name w:val="Table Paragraph"/>
    <w:basedOn w:val="1"/>
    <w:qFormat/>
    <w:uiPriority w:val="1"/>
    <w:rPr>
      <w:rFonts w:ascii="微软雅黑" w:hAnsi="微软雅黑" w:eastAsia="微软雅黑" w:cs="微软雅黑"/>
      <w:lang w:val="zh-CN" w:eastAsia="zh-CN" w:bidi="zh-CN"/>
    </w:rPr>
  </w:style>
  <w:style w:type="paragraph" w:customStyle="1" w:styleId="150">
    <w:name w:val="列出段落2"/>
    <w:basedOn w:val="1"/>
    <w:qFormat/>
    <w:uiPriority w:val="99"/>
    <w:pPr>
      <w:ind w:firstLine="420" w:firstLineChars="200"/>
    </w:pPr>
    <w:rPr>
      <w:rFonts w:ascii="Times New Roman" w:hAnsi="Times New Roman"/>
      <w:szCs w:val="24"/>
    </w:rPr>
  </w:style>
  <w:style w:type="character" w:customStyle="1" w:styleId="151">
    <w:name w:val="样式 小四 加粗"/>
    <w:basedOn w:val="38"/>
    <w:qFormat/>
    <w:uiPriority w:val="0"/>
    <w:rPr>
      <w:rFonts w:eastAsia="黑体"/>
      <w:b/>
      <w:bCs/>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1657</Words>
  <Characters>9448</Characters>
  <Lines>78</Lines>
  <Paragraphs>22</Paragraphs>
  <TotalTime>12</TotalTime>
  <ScaleCrop>false</ScaleCrop>
  <LinksUpToDate>false</LinksUpToDate>
  <CharactersWithSpaces>11083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Sun yuewen</dc:creator>
  <cp:lastModifiedBy>用户</cp:lastModifiedBy>
  <dcterms:modified xsi:type="dcterms:W3CDTF">2024-05-15T02:58:58Z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7C7BA15EDDCC4819AA3BB6759035D855_13</vt:lpwstr>
  </property>
</Properties>
</file>